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95" w:rsidRPr="000F2E95" w:rsidRDefault="000F2E95" w:rsidP="000F2E9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0F2E95">
        <w:rPr>
          <w:rFonts w:ascii="Times New Roman" w:eastAsia="Times New Roman" w:hAnsi="Times New Roman" w:cs="Times New Roman"/>
          <w:b/>
          <w:bCs/>
          <w:color w:val="000000"/>
          <w:sz w:val="36"/>
          <w:szCs w:val="36"/>
          <w:lang w:val="en-US" w:eastAsia="ru-RU"/>
        </w:rPr>
        <w:t>RAPID ESTIMATES OF STATISTICAL SIGNIFICANCE OF THE PAIRWISE NUCLEOTIDE SEQUENCE ALIGNMENT</w:t>
      </w:r>
      <w:bookmarkEnd w:id="0"/>
      <w:r w:rsidRPr="000F2E95">
        <w:rPr>
          <w:rFonts w:ascii="Times New Roman" w:eastAsia="Times New Roman" w:hAnsi="Times New Roman" w:cs="Times New Roman"/>
          <w:b/>
          <w:bCs/>
          <w:color w:val="000000"/>
          <w:sz w:val="36"/>
          <w:szCs w:val="36"/>
          <w:lang w:val="en-US" w:eastAsia="ru-RU"/>
        </w:rPr>
        <w:t>.</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sz w:val="27"/>
          <w:szCs w:val="27"/>
          <w:lang w:val="en-US" w:eastAsia="ru-RU"/>
        </w:rPr>
      </w:pPr>
      <w:r w:rsidRPr="000F2E95">
        <w:rPr>
          <w:rFonts w:ascii="Times New Roman" w:eastAsia="Times New Roman" w:hAnsi="Times New Roman" w:cs="Times New Roman"/>
          <w:sz w:val="27"/>
          <w:szCs w:val="27"/>
          <w:lang w:val="en-US" w:eastAsia="ru-RU"/>
        </w:rPr>
        <w:t>SELEDTSOV I.A., KOLPAKOV F.A</w:t>
      </w:r>
      <w:proofErr w:type="gramStart"/>
      <w:r w:rsidRPr="000F2E95">
        <w:rPr>
          <w:rFonts w:ascii="Times New Roman" w:eastAsia="Times New Roman" w:hAnsi="Times New Roman" w:cs="Times New Roman"/>
          <w:sz w:val="27"/>
          <w:szCs w:val="27"/>
          <w:lang w:val="en-US" w:eastAsia="ru-RU"/>
        </w:rPr>
        <w:t>.</w:t>
      </w:r>
      <w:r w:rsidRPr="000F2E95">
        <w:rPr>
          <w:rFonts w:ascii="Times New Roman" w:eastAsia="Times New Roman" w:hAnsi="Times New Roman" w:cs="Times New Roman"/>
          <w:sz w:val="27"/>
          <w:szCs w:val="27"/>
          <w:vertAlign w:val="superscript"/>
          <w:lang w:val="en-US" w:eastAsia="ru-RU"/>
        </w:rPr>
        <w:t>+</w:t>
      </w:r>
      <w:proofErr w:type="gramEnd"/>
    </w:p>
    <w:p w:rsidR="000F2E95" w:rsidRPr="000F2E95" w:rsidRDefault="000F2E95" w:rsidP="000F2E95">
      <w:pPr>
        <w:spacing w:before="100" w:beforeAutospacing="1" w:after="100" w:afterAutospacing="1" w:line="240" w:lineRule="auto"/>
        <w:rPr>
          <w:rFonts w:ascii="Times New Roman" w:eastAsia="Times New Roman" w:hAnsi="Times New Roman" w:cs="Times New Roman"/>
          <w:sz w:val="27"/>
          <w:szCs w:val="27"/>
          <w:lang w:val="en-US" w:eastAsia="ru-RU"/>
        </w:rPr>
      </w:pPr>
      <w:r w:rsidRPr="000F2E95">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0F2E95">
        <w:rPr>
          <w:rFonts w:ascii="Times New Roman" w:eastAsia="Times New Roman" w:hAnsi="Times New Roman" w:cs="Times New Roman"/>
          <w:sz w:val="27"/>
          <w:szCs w:val="27"/>
          <w:lang w:val="en-US" w:eastAsia="ru-RU"/>
        </w:rPr>
        <w:t>Lavrentiev</w:t>
      </w:r>
      <w:proofErr w:type="spellEnd"/>
      <w:r w:rsidRPr="000F2E95">
        <w:rPr>
          <w:rFonts w:ascii="Times New Roman" w:eastAsia="Times New Roman" w:hAnsi="Times New Roman" w:cs="Times New Roman"/>
          <w:sz w:val="27"/>
          <w:szCs w:val="27"/>
          <w:lang w:val="en-US" w:eastAsia="ru-RU"/>
        </w:rPr>
        <w:t xml:space="preserve"> Ave., Novosibirsk, 630090, Russia;</w:t>
      </w:r>
      <w:r w:rsidRPr="000F2E95">
        <w:rPr>
          <w:rFonts w:ascii="Times New Roman" w:eastAsia="Times New Roman" w:hAnsi="Times New Roman" w:cs="Times New Roman"/>
          <w:sz w:val="27"/>
          <w:szCs w:val="27"/>
          <w:lang w:val="en-US" w:eastAsia="ru-RU"/>
        </w:rPr>
        <w:br/>
        <w:t>fedor@bionet.nsc.ru</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0F2E95">
        <w:rPr>
          <w:rFonts w:ascii="Times New Roman" w:eastAsia="Times New Roman" w:hAnsi="Times New Roman" w:cs="Times New Roman"/>
          <w:sz w:val="24"/>
          <w:szCs w:val="24"/>
          <w:vertAlign w:val="superscript"/>
          <w:lang w:val="en-US" w:eastAsia="ru-RU"/>
        </w:rPr>
        <w:t>+Corresponding author</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sz w:val="24"/>
          <w:szCs w:val="24"/>
          <w:vertAlign w:val="superscript"/>
          <w:lang w:val="en-US" w:eastAsia="ru-RU"/>
        </w:rPr>
        <w:t>Keywords: statistical significance</w:t>
      </w:r>
      <w:r w:rsidRPr="000F2E95">
        <w:rPr>
          <w:rFonts w:ascii="Times New Roman" w:eastAsia="Times New Roman" w:hAnsi="Times New Roman" w:cs="Times New Roman"/>
          <w:color w:val="000000"/>
          <w:sz w:val="24"/>
          <w:szCs w:val="24"/>
          <w:vertAlign w:val="superscript"/>
          <w:lang w:val="en-US" w:eastAsia="ru-RU"/>
        </w:rPr>
        <w:t>, nucleotide sequence alignment, regression analysis</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color w:val="000000"/>
          <w:sz w:val="24"/>
          <w:szCs w:val="24"/>
          <w:vertAlign w:val="superscript"/>
          <w:lang w:val="en-US" w:eastAsia="ru-RU"/>
        </w:rPr>
        <w:t>Abstract</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xml:space="preserve">Statistical significance of the similarity observed is the main question while comparing sequences. This problem </w:t>
      </w:r>
      <w:proofErr w:type="gramStart"/>
      <w:r w:rsidRPr="000F2E95">
        <w:rPr>
          <w:rFonts w:ascii="Times New Roman" w:eastAsia="Times New Roman" w:hAnsi="Times New Roman" w:cs="Times New Roman"/>
          <w:color w:val="000000"/>
          <w:sz w:val="24"/>
          <w:szCs w:val="24"/>
          <w:vertAlign w:val="superscript"/>
          <w:lang w:val="en-US" w:eastAsia="ru-RU"/>
        </w:rPr>
        <w:t>has not yet been solved</w:t>
      </w:r>
      <w:proofErr w:type="gramEnd"/>
      <w:r w:rsidRPr="000F2E95">
        <w:rPr>
          <w:rFonts w:ascii="Times New Roman" w:eastAsia="Times New Roman" w:hAnsi="Times New Roman" w:cs="Times New Roman"/>
          <w:color w:val="000000"/>
          <w:sz w:val="24"/>
          <w:szCs w:val="24"/>
          <w:vertAlign w:val="superscript"/>
          <w:lang w:val="en-US" w:eastAsia="ru-RU"/>
        </w:rPr>
        <w:t xml:space="preserve"> mathematically for optimal aligning of the sequences containing insertions and deletions. We have carried out the regression analysis of the observed similarity of random sequences depending on their length and nucleotide composition and are proposing a practical method to estimate the probability of the similarity observed to be statistically significant. The regression parameters being determined for a given alignment scheme (similarity matrix and penalties for deletions) for a pair of nucleotide sequences, the statistical significance of the similarity observed can be </w:t>
      </w:r>
      <w:proofErr w:type="gramStart"/>
      <w:r w:rsidRPr="000F2E95">
        <w:rPr>
          <w:rFonts w:ascii="Times New Roman" w:eastAsia="Times New Roman" w:hAnsi="Times New Roman" w:cs="Times New Roman"/>
          <w:color w:val="000000"/>
          <w:sz w:val="24"/>
          <w:szCs w:val="24"/>
          <w:vertAlign w:val="superscript"/>
          <w:lang w:val="en-US" w:eastAsia="ru-RU"/>
        </w:rPr>
        <w:t>precisely</w:t>
      </w:r>
      <w:proofErr w:type="gramEnd"/>
      <w:r w:rsidRPr="000F2E95">
        <w:rPr>
          <w:rFonts w:ascii="Times New Roman" w:eastAsia="Times New Roman" w:hAnsi="Times New Roman" w:cs="Times New Roman"/>
          <w:color w:val="000000"/>
          <w:sz w:val="24"/>
          <w:szCs w:val="24"/>
          <w:vertAlign w:val="superscript"/>
          <w:lang w:val="en-US" w:eastAsia="ru-RU"/>
        </w:rPr>
        <w:t xml:space="preserve"> estimated basing on only their lengths and nucleotide composition.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color w:val="000000"/>
          <w:sz w:val="24"/>
          <w:szCs w:val="24"/>
          <w:vertAlign w:val="superscript"/>
          <w:lang w:val="en-US" w:eastAsia="ru-RU"/>
        </w:rPr>
        <w:t>1. Introduction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This work is dealing with estimation of the statistical significance of the similarity observed while aligning a pair of nucleotide sequences. The researcher always needs to know whether the alignment he has obtained actually indicates any functional and/or evolutionary relationship between the sequences or is just accidental. Statistical estimation is the tool able to answer the question how frequently the alignment of this type can appear by chance. If the probability of such event is low, we can consider the event improbable and, consequently, the sequences related to a certain degree.</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Numerous works are devoted to estimation of the statistical significance of the alignment observed, due to the importance of this problem. However, the approaches proposed in these works have the following common limitations:</w:t>
      </w:r>
    </w:p>
    <w:p w:rsidR="000F2E95" w:rsidRPr="000F2E95" w:rsidRDefault="000F2E95" w:rsidP="000F2E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Their applicability to only local similarity regions.</w:t>
      </w:r>
    </w:p>
    <w:p w:rsidR="000F2E95" w:rsidRPr="000F2E95" w:rsidRDefault="000F2E95" w:rsidP="000F2E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xml:space="preserve">Necessary negative values of the expectation of a dot-matrix </w:t>
      </w:r>
      <w:proofErr w:type="gramStart"/>
      <w:r w:rsidRPr="000F2E95">
        <w:rPr>
          <w:rFonts w:ascii="Times New Roman" w:eastAsia="Times New Roman" w:hAnsi="Times New Roman" w:cs="Times New Roman"/>
          <w:color w:val="000000"/>
          <w:sz w:val="24"/>
          <w:szCs w:val="24"/>
          <w:vertAlign w:val="superscript"/>
          <w:lang w:val="en-US" w:eastAsia="ru-RU"/>
        </w:rPr>
        <w:t>element which</w:t>
      </w:r>
      <w:proofErr w:type="gramEnd"/>
      <w:r w:rsidRPr="000F2E95">
        <w:rPr>
          <w:rFonts w:ascii="Times New Roman" w:eastAsia="Times New Roman" w:hAnsi="Times New Roman" w:cs="Times New Roman"/>
          <w:color w:val="000000"/>
          <w:sz w:val="24"/>
          <w:szCs w:val="24"/>
          <w:vertAlign w:val="superscript"/>
          <w:lang w:val="en-US" w:eastAsia="ru-RU"/>
        </w:rPr>
        <w:t xml:space="preserve"> is not always possible within the existing alignment schemes (symbol similarity matrix, penalties for deletions and insertions, etc.).</w:t>
      </w:r>
    </w:p>
    <w:p w:rsidR="000F2E95" w:rsidRPr="000F2E95" w:rsidRDefault="000F2E95" w:rsidP="000F2E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The implication that the sequences compared have equal or approximately equal lengths.</w:t>
      </w:r>
    </w:p>
    <w:p w:rsidR="000F2E95" w:rsidRPr="000F2E95" w:rsidRDefault="000F2E95" w:rsidP="000F2E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No consideration of the particular nucleotide composition of the sequences compared, distorting the estimation considerably.</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xml:space="preserve">Note that the limitations (c) and (d) </w:t>
      </w:r>
      <w:proofErr w:type="gramStart"/>
      <w:r w:rsidRPr="000F2E95">
        <w:rPr>
          <w:rFonts w:ascii="Times New Roman" w:eastAsia="Times New Roman" w:hAnsi="Times New Roman" w:cs="Times New Roman"/>
          <w:color w:val="000000"/>
          <w:sz w:val="24"/>
          <w:szCs w:val="24"/>
          <w:vertAlign w:val="superscript"/>
          <w:lang w:val="en-US" w:eastAsia="ru-RU"/>
        </w:rPr>
        <w:t>are partially overcome</w:t>
      </w:r>
      <w:proofErr w:type="gramEnd"/>
      <w:r w:rsidRPr="000F2E95">
        <w:rPr>
          <w:rFonts w:ascii="Times New Roman" w:eastAsia="Times New Roman" w:hAnsi="Times New Roman" w:cs="Times New Roman"/>
          <w:color w:val="000000"/>
          <w:sz w:val="24"/>
          <w:szCs w:val="24"/>
          <w:vertAlign w:val="superscript"/>
          <w:lang w:val="en-US" w:eastAsia="ru-RU"/>
        </w:rPr>
        <w:t xml:space="preserve"> in the approach proposed by Waterman and </w:t>
      </w:r>
      <w:proofErr w:type="spellStart"/>
      <w:r w:rsidRPr="000F2E95">
        <w:rPr>
          <w:rFonts w:ascii="Times New Roman" w:eastAsia="Times New Roman" w:hAnsi="Times New Roman" w:cs="Times New Roman"/>
          <w:color w:val="000000"/>
          <w:sz w:val="24"/>
          <w:szCs w:val="24"/>
          <w:vertAlign w:val="superscript"/>
          <w:lang w:val="en-US" w:eastAsia="ru-RU"/>
        </w:rPr>
        <w:t>Vingron</w:t>
      </w:r>
      <w:proofErr w:type="spellEnd"/>
      <w:r w:rsidRPr="000F2E95">
        <w:rPr>
          <w:rFonts w:ascii="Times New Roman" w:eastAsia="Times New Roman" w:hAnsi="Times New Roman" w:cs="Times New Roman"/>
          <w:color w:val="000000"/>
          <w:sz w:val="24"/>
          <w:szCs w:val="24"/>
          <w:vertAlign w:val="superscript"/>
          <w:lang w:val="en-US" w:eastAsia="ru-RU"/>
        </w:rPr>
        <w:t xml:space="preserve"> (1994). The goal of this work was to develop the method for estimating statistical significance of the observed alignment of two sequences free from the above-listed disadvantages.</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color w:val="000000"/>
          <w:sz w:val="24"/>
          <w:szCs w:val="24"/>
          <w:vertAlign w:val="superscript"/>
          <w:lang w:val="en-US" w:eastAsia="ru-RU"/>
        </w:rPr>
        <w:t>2. The proposed approach</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0F2E95">
        <w:rPr>
          <w:rFonts w:ascii="Times New Roman" w:eastAsia="Times New Roman" w:hAnsi="Times New Roman" w:cs="Times New Roman"/>
          <w:color w:val="000000"/>
          <w:sz w:val="24"/>
          <w:szCs w:val="24"/>
          <w:vertAlign w:val="superscript"/>
          <w:lang w:val="en-US" w:eastAsia="ru-RU"/>
        </w:rPr>
        <w:t>Let's</w:t>
      </w:r>
      <w:proofErr w:type="gramEnd"/>
      <w:r w:rsidRPr="000F2E95">
        <w:rPr>
          <w:rFonts w:ascii="Times New Roman" w:eastAsia="Times New Roman" w:hAnsi="Times New Roman" w:cs="Times New Roman"/>
          <w:color w:val="000000"/>
          <w:sz w:val="24"/>
          <w:szCs w:val="24"/>
          <w:vertAlign w:val="superscript"/>
          <w:lang w:val="en-US" w:eastAsia="ru-RU"/>
        </w:rPr>
        <w:t xml:space="preserve"> consider the weight determined according to the following equation as a measure of the quality of the alignment of two sequences:</w:t>
      </w:r>
    </w:p>
    <w:p w:rsidR="000F2E95" w:rsidRPr="000F2E95" w:rsidRDefault="000F2E95" w:rsidP="000F2E95">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1414780" cy="431165"/>
            <wp:effectExtent l="0" t="0" r="0" b="6985"/>
            <wp:docPr id="15" name="Рисунок 15" descr="http://www.bionet.nsc.ru/meeting/bgrs/thesis/83/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83/Image11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780" cy="431165"/>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where </w:t>
      </w:r>
      <w:r w:rsidRPr="000F2E95">
        <w:rPr>
          <w:rFonts w:ascii="Times New Roman" w:eastAsia="Times New Roman" w:hAnsi="Times New Roman" w:cs="Times New Roman"/>
          <w:noProof/>
          <w:color w:val="000000"/>
          <w:sz w:val="24"/>
          <w:szCs w:val="24"/>
          <w:vertAlign w:val="superscript"/>
          <w:lang w:eastAsia="ru-RU"/>
        </w:rPr>
        <w:drawing>
          <wp:inline distT="0" distB="0" distL="0" distR="0">
            <wp:extent cx="250190" cy="224155"/>
            <wp:effectExtent l="0" t="0" r="0" b="4445"/>
            <wp:docPr id="14" name="Рисунок 14" descr="http://www.bionet.nsc.ru/meeting/bgrs/thesis/83/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83/Image11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24155"/>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 are the values of the similarity of the symbols </w:t>
      </w:r>
      <w:proofErr w:type="spellStart"/>
      <w:r w:rsidRPr="000F2E95">
        <w:rPr>
          <w:rFonts w:ascii="Times New Roman" w:eastAsia="Times New Roman" w:hAnsi="Times New Roman" w:cs="Times New Roman"/>
          <w:b/>
          <w:bCs/>
          <w:i/>
          <w:iCs/>
          <w:color w:val="000000"/>
          <w:sz w:val="24"/>
          <w:szCs w:val="24"/>
          <w:vertAlign w:val="superscript"/>
          <w:lang w:val="en-US" w:eastAsia="ru-RU"/>
        </w:rPr>
        <w:t>i</w:t>
      </w:r>
      <w:proofErr w:type="spellEnd"/>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j</w:t>
      </w:r>
      <w:r w:rsidRPr="000F2E95">
        <w:rPr>
          <w:rFonts w:ascii="Times New Roman" w:eastAsia="Times New Roman" w:hAnsi="Times New Roman" w:cs="Times New Roman"/>
          <w:color w:val="000000"/>
          <w:sz w:val="24"/>
          <w:szCs w:val="24"/>
          <w:vertAlign w:val="superscript"/>
          <w:lang w:val="en-US" w:eastAsia="ru-RU"/>
        </w:rPr>
        <w:t>; </w:t>
      </w:r>
      <w:r w:rsidRPr="000F2E95">
        <w:rPr>
          <w:rFonts w:ascii="Times New Roman" w:eastAsia="Times New Roman" w:hAnsi="Times New Roman" w:cs="Times New Roman"/>
          <w:b/>
          <w:bCs/>
          <w:i/>
          <w:iCs/>
          <w:color w:val="000000"/>
          <w:sz w:val="24"/>
          <w:szCs w:val="24"/>
          <w:vertAlign w:val="superscript"/>
          <w:lang w:val="en-US" w:eastAsia="ru-RU"/>
        </w:rPr>
        <w:t>p1(</w:t>
      </w:r>
      <w:proofErr w:type="spellStart"/>
      <w:r w:rsidRPr="000F2E95">
        <w:rPr>
          <w:rFonts w:ascii="Times New Roman" w:eastAsia="Times New Roman" w:hAnsi="Times New Roman" w:cs="Times New Roman"/>
          <w:b/>
          <w:bCs/>
          <w:i/>
          <w:iCs/>
          <w:color w:val="000000"/>
          <w:sz w:val="24"/>
          <w:szCs w:val="24"/>
          <w:vertAlign w:val="superscript"/>
          <w:lang w:val="en-US" w:eastAsia="ru-RU"/>
        </w:rPr>
        <w:t>i</w:t>
      </w:r>
      <w:proofErr w:type="spellEnd"/>
      <w:r w:rsidRPr="000F2E95">
        <w:rPr>
          <w:rFonts w:ascii="Times New Roman" w:eastAsia="Times New Roman" w:hAnsi="Times New Roman" w:cs="Times New Roman"/>
          <w:b/>
          <w:bCs/>
          <w:i/>
          <w:iCs/>
          <w:color w:val="000000"/>
          <w:sz w:val="24"/>
          <w:szCs w:val="24"/>
          <w:vertAlign w:val="superscript"/>
          <w:lang w:val="en-US" w:eastAsia="ru-RU"/>
        </w:rPr>
        <w:t>)</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p2(</w:t>
      </w:r>
      <w:proofErr w:type="spellStart"/>
      <w:r w:rsidRPr="000F2E95">
        <w:rPr>
          <w:rFonts w:ascii="Times New Roman" w:eastAsia="Times New Roman" w:hAnsi="Times New Roman" w:cs="Times New Roman"/>
          <w:b/>
          <w:bCs/>
          <w:i/>
          <w:iCs/>
          <w:color w:val="000000"/>
          <w:sz w:val="24"/>
          <w:szCs w:val="24"/>
          <w:vertAlign w:val="superscript"/>
          <w:lang w:val="en-US" w:eastAsia="ru-RU"/>
        </w:rPr>
        <w:t>i</w:t>
      </w:r>
      <w:proofErr w:type="spellEnd"/>
      <w:r w:rsidRPr="000F2E95">
        <w:rPr>
          <w:rFonts w:ascii="Times New Roman" w:eastAsia="Times New Roman" w:hAnsi="Times New Roman" w:cs="Times New Roman"/>
          <w:b/>
          <w:bCs/>
          <w:i/>
          <w:iCs/>
          <w:color w:val="000000"/>
          <w:sz w:val="24"/>
          <w:szCs w:val="24"/>
          <w:vertAlign w:val="superscript"/>
          <w:lang w:val="en-US" w:eastAsia="ru-RU"/>
        </w:rPr>
        <w:t>),</w:t>
      </w:r>
      <w:r w:rsidRPr="000F2E95">
        <w:rPr>
          <w:rFonts w:ascii="Times New Roman" w:eastAsia="Times New Roman" w:hAnsi="Times New Roman" w:cs="Times New Roman"/>
          <w:color w:val="000000"/>
          <w:sz w:val="24"/>
          <w:szCs w:val="24"/>
          <w:vertAlign w:val="superscript"/>
          <w:lang w:val="en-US" w:eastAsia="ru-RU"/>
        </w:rPr>
        <w:t> the symbols located in the </w:t>
      </w:r>
      <w:proofErr w:type="spellStart"/>
      <w:r w:rsidRPr="000F2E95">
        <w:rPr>
          <w:rFonts w:ascii="Times New Roman" w:eastAsia="Times New Roman" w:hAnsi="Times New Roman" w:cs="Times New Roman"/>
          <w:b/>
          <w:bCs/>
          <w:i/>
          <w:iCs/>
          <w:color w:val="000000"/>
          <w:sz w:val="24"/>
          <w:szCs w:val="24"/>
          <w:vertAlign w:val="superscript"/>
          <w:lang w:val="en-US" w:eastAsia="ru-RU"/>
        </w:rPr>
        <w:t>i</w:t>
      </w:r>
      <w:r w:rsidRPr="000F2E95">
        <w:rPr>
          <w:rFonts w:ascii="Times New Roman" w:eastAsia="Times New Roman" w:hAnsi="Times New Roman" w:cs="Times New Roman"/>
          <w:color w:val="000000"/>
          <w:sz w:val="24"/>
          <w:szCs w:val="24"/>
          <w:vertAlign w:val="superscript"/>
          <w:lang w:val="en-US" w:eastAsia="ru-RU"/>
        </w:rPr>
        <w:t>th</w:t>
      </w:r>
      <w:proofErr w:type="spellEnd"/>
      <w:r w:rsidRPr="000F2E95">
        <w:rPr>
          <w:rFonts w:ascii="Times New Roman" w:eastAsia="Times New Roman" w:hAnsi="Times New Roman" w:cs="Times New Roman"/>
          <w:color w:val="000000"/>
          <w:sz w:val="24"/>
          <w:szCs w:val="24"/>
          <w:vertAlign w:val="superscript"/>
          <w:lang w:val="en-US" w:eastAsia="ru-RU"/>
        </w:rPr>
        <w:t xml:space="preserve"> alignment positions of the first and second sequences, respectively; </w:t>
      </w:r>
      <w:r w:rsidRPr="000F2E95">
        <w:rPr>
          <w:rFonts w:ascii="Times New Roman" w:eastAsia="Times New Roman" w:hAnsi="Times New Roman" w:cs="Times New Roman"/>
          <w:b/>
          <w:bCs/>
          <w:i/>
          <w:iCs/>
          <w:color w:val="000000"/>
          <w:sz w:val="24"/>
          <w:szCs w:val="24"/>
          <w:vertAlign w:val="superscript"/>
          <w:lang w:val="en-US" w:eastAsia="ru-RU"/>
        </w:rPr>
        <w:t>L</w:t>
      </w:r>
      <w:r w:rsidRPr="000F2E95">
        <w:rPr>
          <w:rFonts w:ascii="Times New Roman" w:eastAsia="Times New Roman" w:hAnsi="Times New Roman" w:cs="Times New Roman"/>
          <w:color w:val="000000"/>
          <w:sz w:val="24"/>
          <w:szCs w:val="24"/>
          <w:vertAlign w:val="superscript"/>
          <w:lang w:val="en-US" w:eastAsia="ru-RU"/>
        </w:rPr>
        <w:t>, the effective alignment length; </w:t>
      </w:r>
      <w:r w:rsidRPr="000F2E95">
        <w:rPr>
          <w:rFonts w:ascii="Times New Roman" w:eastAsia="Times New Roman" w:hAnsi="Times New Roman" w:cs="Times New Roman"/>
          <w:b/>
          <w:bCs/>
          <w:i/>
          <w:iCs/>
          <w:color w:val="000000"/>
          <w:sz w:val="24"/>
          <w:szCs w:val="24"/>
          <w:vertAlign w:val="superscript"/>
          <w:lang w:val="en-US" w:eastAsia="ru-RU"/>
        </w:rPr>
        <w:t>K</w:t>
      </w:r>
      <w:r w:rsidRPr="000F2E95">
        <w:rPr>
          <w:rFonts w:ascii="Times New Roman" w:eastAsia="Times New Roman" w:hAnsi="Times New Roman" w:cs="Times New Roman"/>
          <w:color w:val="000000"/>
          <w:sz w:val="24"/>
          <w:szCs w:val="24"/>
          <w:vertAlign w:val="superscript"/>
          <w:lang w:val="en-US" w:eastAsia="ru-RU"/>
        </w:rPr>
        <w:t>,</w:t>
      </w:r>
      <w:r w:rsidRPr="000F2E95">
        <w:rPr>
          <w:rFonts w:ascii="Times New Roman" w:eastAsia="Times New Roman" w:hAnsi="Times New Roman" w:cs="Times New Roman"/>
          <w:b/>
          <w:bCs/>
          <w:i/>
          <w:iCs/>
          <w:color w:val="000000"/>
          <w:sz w:val="24"/>
          <w:szCs w:val="24"/>
          <w:vertAlign w:val="superscript"/>
          <w:lang w:val="en-US" w:eastAsia="ru-RU"/>
        </w:rPr>
        <w:t> </w:t>
      </w:r>
      <w:r w:rsidRPr="000F2E95">
        <w:rPr>
          <w:rFonts w:ascii="Times New Roman" w:eastAsia="Times New Roman" w:hAnsi="Times New Roman" w:cs="Times New Roman"/>
          <w:color w:val="000000"/>
          <w:sz w:val="24"/>
          <w:szCs w:val="24"/>
          <w:vertAlign w:val="superscript"/>
          <w:lang w:val="en-US" w:eastAsia="ru-RU"/>
        </w:rPr>
        <w:t>the total number of insertions in the alignment; and d , the penalty for each insertion. </w:t>
      </w:r>
      <w:r w:rsidRPr="000F2E95">
        <w:rPr>
          <w:rFonts w:ascii="Times New Roman" w:eastAsia="Times New Roman" w:hAnsi="Times New Roman" w:cs="Times New Roman"/>
          <w:b/>
          <w:bCs/>
          <w:i/>
          <w:iCs/>
          <w:color w:val="000000"/>
          <w:sz w:val="24"/>
          <w:szCs w:val="24"/>
          <w:vertAlign w:val="superscript"/>
          <w:lang w:val="en-US" w:eastAsia="ru-RU"/>
        </w:rPr>
        <w:t>S,</w:t>
      </w:r>
      <w:r w:rsidRPr="000F2E95">
        <w:rPr>
          <w:rFonts w:ascii="Times New Roman" w:eastAsia="Times New Roman" w:hAnsi="Times New Roman" w:cs="Times New Roman"/>
          <w:color w:val="000000"/>
          <w:sz w:val="24"/>
          <w:szCs w:val="24"/>
          <w:vertAlign w:val="superscript"/>
          <w:lang w:val="en-US" w:eastAsia="ru-RU"/>
        </w:rPr>
        <w:t> </w:t>
      </w:r>
      <w:proofErr w:type="gramStart"/>
      <w:r w:rsidRPr="000F2E95">
        <w:rPr>
          <w:rFonts w:ascii="Times New Roman" w:eastAsia="Times New Roman" w:hAnsi="Times New Roman" w:cs="Times New Roman"/>
          <w:color w:val="000000"/>
          <w:sz w:val="24"/>
          <w:szCs w:val="24"/>
          <w:vertAlign w:val="superscript"/>
          <w:lang w:val="en-US" w:eastAsia="ru-RU"/>
        </w:rPr>
        <w:t>d </w:t>
      </w:r>
      <w:r w:rsidRPr="000F2E95">
        <w:rPr>
          <w:rFonts w:ascii="Times New Roman" w:eastAsia="Times New Roman" w:hAnsi="Times New Roman" w:cs="Times New Roman"/>
          <w:b/>
          <w:bCs/>
          <w:color w:val="000000"/>
          <w:sz w:val="24"/>
          <w:szCs w:val="24"/>
          <w:vertAlign w:val="superscript"/>
          <w:lang w:val="en-US" w:eastAsia="ru-RU"/>
        </w:rPr>
        <w:t>,</w:t>
      </w:r>
      <w:proofErr w:type="gramEnd"/>
      <w:r w:rsidRPr="000F2E95">
        <w:rPr>
          <w:rFonts w:ascii="Times New Roman" w:eastAsia="Times New Roman" w:hAnsi="Times New Roman" w:cs="Times New Roman"/>
          <w:b/>
          <w:bCs/>
          <w:color w:val="000000"/>
          <w:sz w:val="24"/>
          <w:szCs w:val="24"/>
          <w:vertAlign w:val="superscript"/>
          <w:lang w:val="en-US" w:eastAsia="ru-RU"/>
        </w:rPr>
        <w:t> </w:t>
      </w:r>
      <w:r w:rsidRPr="000F2E95">
        <w:rPr>
          <w:rFonts w:ascii="Times New Roman" w:eastAsia="Times New Roman" w:hAnsi="Times New Roman" w:cs="Times New Roman"/>
          <w:color w:val="000000"/>
          <w:sz w:val="24"/>
          <w:szCs w:val="24"/>
          <w:vertAlign w:val="superscript"/>
          <w:lang w:val="en-US" w:eastAsia="ru-RU"/>
        </w:rPr>
        <w:t>and the selection of </w:t>
      </w:r>
      <w:r w:rsidRPr="000F2E95">
        <w:rPr>
          <w:rFonts w:ascii="Times New Roman" w:eastAsia="Times New Roman" w:hAnsi="Times New Roman" w:cs="Times New Roman"/>
          <w:b/>
          <w:bCs/>
          <w:i/>
          <w:iCs/>
          <w:color w:val="000000"/>
          <w:sz w:val="24"/>
          <w:szCs w:val="24"/>
          <w:vertAlign w:val="superscript"/>
          <w:lang w:val="en-US" w:eastAsia="ru-RU"/>
        </w:rPr>
        <w:t>L</w:t>
      </w:r>
      <w:r w:rsidRPr="000F2E95">
        <w:rPr>
          <w:rFonts w:ascii="Times New Roman" w:eastAsia="Times New Roman" w:hAnsi="Times New Roman" w:cs="Times New Roman"/>
          <w:color w:val="000000"/>
          <w:sz w:val="24"/>
          <w:szCs w:val="24"/>
          <w:vertAlign w:val="superscript"/>
          <w:lang w:val="en-US" w:eastAsia="ru-RU"/>
        </w:rPr>
        <w:t> represent the alignment scheme. The alignment with the maximal value of the weight </w:t>
      </w:r>
      <w:r w:rsidRPr="000F2E95">
        <w:rPr>
          <w:rFonts w:ascii="Times New Roman" w:eastAsia="Times New Roman" w:hAnsi="Times New Roman" w:cs="Times New Roman"/>
          <w:b/>
          <w:bCs/>
          <w:i/>
          <w:iCs/>
          <w:color w:val="000000"/>
          <w:sz w:val="24"/>
          <w:szCs w:val="24"/>
          <w:vertAlign w:val="superscript"/>
          <w:lang w:val="en-US" w:eastAsia="ru-RU"/>
        </w:rPr>
        <w:t>*W</w:t>
      </w:r>
      <w:r w:rsidRPr="000F2E95">
        <w:rPr>
          <w:rFonts w:ascii="Times New Roman" w:eastAsia="Times New Roman" w:hAnsi="Times New Roman" w:cs="Times New Roman"/>
          <w:color w:val="000000"/>
          <w:sz w:val="24"/>
          <w:szCs w:val="24"/>
          <w:vertAlign w:val="superscript"/>
          <w:lang w:val="en-US" w:eastAsia="ru-RU"/>
        </w:rPr>
        <w:t> exists among all the possible alignments of two sequences. </w:t>
      </w:r>
      <w:r w:rsidRPr="000F2E95">
        <w:rPr>
          <w:rFonts w:ascii="Times New Roman" w:eastAsia="Times New Roman" w:hAnsi="Times New Roman" w:cs="Times New Roman"/>
          <w:b/>
          <w:bCs/>
          <w:i/>
          <w:iCs/>
          <w:color w:val="000000"/>
          <w:sz w:val="24"/>
          <w:szCs w:val="24"/>
          <w:vertAlign w:val="superscript"/>
          <w:lang w:val="en-US" w:eastAsia="ru-RU"/>
        </w:rPr>
        <w:t>*W</w:t>
      </w:r>
      <w:r w:rsidRPr="000F2E95">
        <w:rPr>
          <w:rFonts w:ascii="Times New Roman" w:eastAsia="Times New Roman" w:hAnsi="Times New Roman" w:cs="Times New Roman"/>
          <w:color w:val="000000"/>
          <w:sz w:val="24"/>
          <w:szCs w:val="24"/>
          <w:vertAlign w:val="superscript"/>
          <w:lang w:val="en-US" w:eastAsia="ru-RU"/>
        </w:rPr>
        <w:t> is an random variable with a certain distribution function </w:t>
      </w:r>
      <w:proofErr w:type="spellStart"/>
      <w:r w:rsidRPr="000F2E95">
        <w:rPr>
          <w:rFonts w:ascii="Times New Roman" w:eastAsia="Times New Roman" w:hAnsi="Times New Roman" w:cs="Times New Roman"/>
          <w:b/>
          <w:bCs/>
          <w:i/>
          <w:iCs/>
          <w:color w:val="000000"/>
          <w:sz w:val="24"/>
          <w:szCs w:val="24"/>
          <w:vertAlign w:val="superscript"/>
          <w:lang w:val="en-US" w:eastAsia="ru-RU"/>
        </w:rPr>
        <w:t>F</w:t>
      </w:r>
      <w:r w:rsidRPr="000F2E95">
        <w:rPr>
          <w:rFonts w:ascii="Times New Roman" w:eastAsia="Times New Roman" w:hAnsi="Times New Roman" w:cs="Times New Roman"/>
          <w:b/>
          <w:bCs/>
          <w:i/>
          <w:iCs/>
          <w:color w:val="000000"/>
          <w:sz w:val="24"/>
          <w:szCs w:val="24"/>
          <w:vertAlign w:val="subscript"/>
          <w:lang w:val="en-US" w:eastAsia="ru-RU"/>
        </w:rPr>
        <w:t>S,r</w:t>
      </w:r>
      <w:proofErr w:type="spellEnd"/>
      <w:r w:rsidRPr="000F2E95">
        <w:rPr>
          <w:rFonts w:ascii="Times New Roman" w:eastAsia="Times New Roman" w:hAnsi="Times New Roman" w:cs="Times New Roman"/>
          <w:b/>
          <w:bCs/>
          <w:i/>
          <w:iCs/>
          <w:color w:val="000000"/>
          <w:sz w:val="24"/>
          <w:szCs w:val="24"/>
          <w:vertAlign w:val="subscript"/>
          <w:lang w:val="en-US" w:eastAsia="ru-RU"/>
        </w:rPr>
        <w:t> </w:t>
      </w:r>
      <w:r w:rsidRPr="000F2E95">
        <w:rPr>
          <w:rFonts w:ascii="Times New Roman" w:eastAsia="Times New Roman" w:hAnsi="Times New Roman" w:cs="Times New Roman"/>
          <w:b/>
          <w:bCs/>
          <w:color w:val="000000"/>
          <w:sz w:val="24"/>
          <w:szCs w:val="24"/>
          <w:vertAlign w:val="superscript"/>
          <w:lang w:val="en-US" w:eastAsia="ru-RU"/>
        </w:rPr>
        <w:t>,d </w:t>
      </w:r>
      <w:r w:rsidRPr="000F2E95">
        <w:rPr>
          <w:rFonts w:ascii="Times New Roman" w:eastAsia="Times New Roman" w:hAnsi="Times New Roman" w:cs="Times New Roman"/>
          <w:b/>
          <w:bCs/>
          <w:i/>
          <w:iCs/>
          <w:color w:val="000000"/>
          <w:sz w:val="24"/>
          <w:szCs w:val="24"/>
          <w:vertAlign w:val="superscript"/>
          <w:lang w:val="en-US" w:eastAsia="ru-RU"/>
        </w:rPr>
        <w:t>,L1,L2(*W),</w:t>
      </w:r>
      <w:r w:rsidRPr="000F2E95">
        <w:rPr>
          <w:rFonts w:ascii="Times New Roman" w:eastAsia="Times New Roman" w:hAnsi="Times New Roman" w:cs="Times New Roman"/>
          <w:color w:val="000000"/>
          <w:sz w:val="24"/>
          <w:szCs w:val="24"/>
          <w:vertAlign w:val="superscript"/>
          <w:lang w:val="en-US" w:eastAsia="ru-RU"/>
        </w:rPr>
        <w:t> where r is a totality of the parameters describing the difference in the nucleotide compositions of the first and second sequences; </w:t>
      </w:r>
      <w:r w:rsidRPr="000F2E95">
        <w:rPr>
          <w:rFonts w:ascii="Times New Roman" w:eastAsia="Times New Roman" w:hAnsi="Times New Roman" w:cs="Times New Roman"/>
          <w:b/>
          <w:bCs/>
          <w:i/>
          <w:iCs/>
          <w:color w:val="000000"/>
          <w:sz w:val="24"/>
          <w:szCs w:val="24"/>
          <w:vertAlign w:val="superscript"/>
          <w:lang w:val="en-US" w:eastAsia="ru-RU"/>
        </w:rPr>
        <w:t>L1,</w:t>
      </w:r>
      <w:r w:rsidRPr="000F2E95">
        <w:rPr>
          <w:rFonts w:ascii="Times New Roman" w:eastAsia="Times New Roman" w:hAnsi="Times New Roman" w:cs="Times New Roman"/>
          <w:color w:val="000000"/>
          <w:sz w:val="24"/>
          <w:szCs w:val="24"/>
          <w:vertAlign w:val="superscript"/>
          <w:lang w:val="en-US" w:eastAsia="ru-RU"/>
        </w:rPr>
        <w:t> the length of the first sequence; and </w:t>
      </w:r>
      <w:r w:rsidRPr="000F2E95">
        <w:rPr>
          <w:rFonts w:ascii="Times New Roman" w:eastAsia="Times New Roman" w:hAnsi="Times New Roman" w:cs="Times New Roman"/>
          <w:b/>
          <w:bCs/>
          <w:i/>
          <w:iCs/>
          <w:color w:val="000000"/>
          <w:sz w:val="24"/>
          <w:szCs w:val="24"/>
          <w:vertAlign w:val="superscript"/>
          <w:lang w:val="en-US" w:eastAsia="ru-RU"/>
        </w:rPr>
        <w:t>L2,</w:t>
      </w:r>
      <w:r w:rsidRPr="000F2E95">
        <w:rPr>
          <w:rFonts w:ascii="Times New Roman" w:eastAsia="Times New Roman" w:hAnsi="Times New Roman" w:cs="Times New Roman"/>
          <w:color w:val="000000"/>
          <w:sz w:val="24"/>
          <w:szCs w:val="24"/>
          <w:vertAlign w:val="superscript"/>
          <w:lang w:val="en-US" w:eastAsia="ru-RU"/>
        </w:rPr>
        <w:t> the length of the second sequence. The tail area of the distribution function </w:t>
      </w:r>
      <w:r w:rsidRPr="000F2E95">
        <w:rPr>
          <w:rFonts w:ascii="Times New Roman" w:eastAsia="Times New Roman" w:hAnsi="Times New Roman" w:cs="Times New Roman"/>
          <w:noProof/>
          <w:color w:val="000000"/>
          <w:sz w:val="24"/>
          <w:szCs w:val="24"/>
          <w:vertAlign w:val="subscript"/>
          <w:lang w:eastAsia="ru-RU"/>
        </w:rPr>
        <w:drawing>
          <wp:inline distT="0" distB="0" distL="0" distR="0">
            <wp:extent cx="655320" cy="198120"/>
            <wp:effectExtent l="0" t="0" r="0" b="0"/>
            <wp:docPr id="13" name="Рисунок 13" descr="http://www.bionet.nsc.ru/meeting/bgrs/thesis/83/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83/Image11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198120"/>
                    </a:xfrm>
                    <a:prstGeom prst="rect">
                      <a:avLst/>
                    </a:prstGeom>
                    <a:noFill/>
                    <a:ln>
                      <a:noFill/>
                    </a:ln>
                  </pic:spPr>
                </pic:pic>
              </a:graphicData>
            </a:graphic>
          </wp:inline>
        </w:drawing>
      </w:r>
      <w:proofErr w:type="gramStart"/>
      <w:r w:rsidRPr="000F2E95">
        <w:rPr>
          <w:rFonts w:ascii="Times New Roman" w:eastAsia="Times New Roman" w:hAnsi="Times New Roman" w:cs="Times New Roman"/>
          <w:color w:val="000000"/>
          <w:sz w:val="24"/>
          <w:szCs w:val="24"/>
          <w:vertAlign w:val="superscript"/>
          <w:lang w:val="en-US" w:eastAsia="ru-RU"/>
        </w:rPr>
        <w:t>(</w:t>
      </w:r>
      <w:r w:rsidRPr="000F2E95">
        <w:rPr>
          <w:rFonts w:ascii="Times New Roman" w:eastAsia="Times New Roman" w:hAnsi="Times New Roman" w:cs="Times New Roman"/>
          <w:color w:val="000000"/>
          <w:sz w:val="24"/>
          <w:szCs w:val="24"/>
          <w:vertAlign w:val="subscript"/>
          <w:lang w:val="en-US" w:eastAsia="ru-RU"/>
        </w:rPr>
        <w:t> </w:t>
      </w:r>
      <w:proofErr w:type="gramEnd"/>
      <w:r w:rsidRPr="000F2E95">
        <w:rPr>
          <w:rFonts w:ascii="Times New Roman" w:eastAsia="Times New Roman" w:hAnsi="Times New Roman" w:cs="Times New Roman"/>
          <w:noProof/>
          <w:color w:val="000000"/>
          <w:sz w:val="24"/>
          <w:szCs w:val="24"/>
          <w:vertAlign w:val="subscript"/>
          <w:lang w:eastAsia="ru-RU"/>
        </w:rPr>
        <w:drawing>
          <wp:inline distT="0" distB="0" distL="0" distR="0">
            <wp:extent cx="1216025" cy="241300"/>
            <wp:effectExtent l="0" t="0" r="3175" b="6350"/>
            <wp:docPr id="12" name="Рисунок 12" descr="http://www.bionet.nsc.ru/meeting/bgrs/thesis/83/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83/Image1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241300"/>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 where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is the dispersion of </w:t>
      </w:r>
      <w:r w:rsidRPr="000F2E95">
        <w:rPr>
          <w:rFonts w:ascii="Times New Roman" w:eastAsia="Times New Roman" w:hAnsi="Times New Roman" w:cs="Times New Roman"/>
          <w:b/>
          <w:bCs/>
          <w:i/>
          <w:iCs/>
          <w:color w:val="000000"/>
          <w:sz w:val="24"/>
          <w:szCs w:val="24"/>
          <w:vertAlign w:val="superscript"/>
          <w:lang w:val="en-US" w:eastAsia="ru-RU"/>
        </w:rPr>
        <w:t>*W</w:t>
      </w:r>
      <w:r w:rsidRPr="000F2E95">
        <w:rPr>
          <w:rFonts w:ascii="Times New Roman" w:eastAsia="Times New Roman" w:hAnsi="Times New Roman" w:cs="Times New Roman"/>
          <w:color w:val="000000"/>
          <w:sz w:val="24"/>
          <w:szCs w:val="24"/>
          <w:vertAlign w:val="superscript"/>
          <w:lang w:val="en-US" w:eastAsia="ru-RU"/>
        </w:rPr>
        <w:t>;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the mathematical expectation of </w:t>
      </w:r>
      <w:r w:rsidRPr="000F2E95">
        <w:rPr>
          <w:rFonts w:ascii="Times New Roman" w:eastAsia="Times New Roman" w:hAnsi="Times New Roman" w:cs="Times New Roman"/>
          <w:b/>
          <w:bCs/>
          <w:i/>
          <w:iCs/>
          <w:color w:val="000000"/>
          <w:sz w:val="24"/>
          <w:szCs w:val="24"/>
          <w:vertAlign w:val="superscript"/>
          <w:lang w:val="en-US" w:eastAsia="ru-RU"/>
        </w:rPr>
        <w:t>*W</w:t>
      </w:r>
      <w:r w:rsidRPr="000F2E95">
        <w:rPr>
          <w:rFonts w:ascii="Times New Roman" w:eastAsia="Times New Roman" w:hAnsi="Times New Roman" w:cs="Times New Roman"/>
          <w:color w:val="000000"/>
          <w:sz w:val="24"/>
          <w:szCs w:val="24"/>
          <w:vertAlign w:val="superscript"/>
          <w:lang w:val="en-US" w:eastAsia="ru-RU"/>
        </w:rPr>
        <w:t>) appears to have the same analytic form for all the possible values of </w:t>
      </w:r>
      <w:r w:rsidRPr="000F2E95">
        <w:rPr>
          <w:rFonts w:ascii="Times New Roman" w:eastAsia="Times New Roman" w:hAnsi="Times New Roman" w:cs="Times New Roman"/>
          <w:b/>
          <w:bCs/>
          <w:i/>
          <w:iCs/>
          <w:color w:val="000000"/>
          <w:sz w:val="24"/>
          <w:szCs w:val="24"/>
          <w:vertAlign w:val="superscript"/>
          <w:lang w:val="en-US" w:eastAsia="ru-RU"/>
        </w:rPr>
        <w:t>S, r , d , L1,</w:t>
      </w:r>
      <w:r w:rsidRPr="000F2E95">
        <w:rPr>
          <w:rFonts w:ascii="Times New Roman" w:eastAsia="Times New Roman" w:hAnsi="Times New Roman" w:cs="Times New Roman"/>
          <w:color w:val="000000"/>
          <w:sz w:val="24"/>
          <w:szCs w:val="24"/>
          <w:vertAlign w:val="superscript"/>
          <w:lang w:val="en-US" w:eastAsia="ru-RU"/>
        </w:rPr>
        <w:t> and</w:t>
      </w:r>
      <w:r w:rsidRPr="000F2E95">
        <w:rPr>
          <w:rFonts w:ascii="Times New Roman" w:eastAsia="Times New Roman" w:hAnsi="Times New Roman" w:cs="Times New Roman"/>
          <w:b/>
          <w:bCs/>
          <w:i/>
          <w:iCs/>
          <w:color w:val="000000"/>
          <w:sz w:val="24"/>
          <w:szCs w:val="24"/>
          <w:vertAlign w:val="superscript"/>
          <w:lang w:val="en-US" w:eastAsia="ru-RU"/>
        </w:rPr>
        <w:t> L2</w:t>
      </w:r>
      <w:r w:rsidRPr="000F2E95">
        <w:rPr>
          <w:rFonts w:ascii="Times New Roman" w:eastAsia="Times New Roman" w:hAnsi="Times New Roman" w:cs="Times New Roman"/>
          <w:color w:val="000000"/>
          <w:sz w:val="24"/>
          <w:szCs w:val="24"/>
          <w:vertAlign w:val="superscript"/>
          <w:lang w:val="en-US" w:eastAsia="ru-RU"/>
        </w:rPr>
        <w:t>, namely:</w:t>
      </w:r>
    </w:p>
    <w:p w:rsidR="000F2E95" w:rsidRPr="000F2E95" w:rsidRDefault="000F2E95" w:rsidP="000F2E95">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76400" cy="200025"/>
            <wp:effectExtent l="0" t="0" r="0" b="9525"/>
            <wp:wrapSquare wrapText="bothSides"/>
            <wp:docPr id="23" name="Рисунок 23" descr="http://www.bionet.nsc.ru/meeting/bgrs/thesis/83/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83/Image12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95">
        <w:rPr>
          <w:rFonts w:ascii="Times New Roman" w:eastAsia="Times New Roman" w:hAnsi="Times New Roman" w:cs="Times New Roman"/>
          <w:color w:val="000000"/>
          <w:sz w:val="24"/>
          <w:szCs w:val="24"/>
          <w:vertAlign w:val="superscript"/>
          <w:lang w:val="en-US" w:eastAsia="ru-RU"/>
        </w:rPr>
        <w:t>(1)</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0F2E95">
        <w:rPr>
          <w:rFonts w:ascii="Times New Roman" w:eastAsia="Times New Roman" w:hAnsi="Times New Roman" w:cs="Times New Roman"/>
          <w:color w:val="000000"/>
          <w:sz w:val="24"/>
          <w:szCs w:val="24"/>
          <w:vertAlign w:val="superscript"/>
          <w:lang w:val="en-US" w:eastAsia="ru-RU"/>
        </w:rPr>
        <w:t>where</w:t>
      </w:r>
      <w:proofErr w:type="gramEnd"/>
      <w:r w:rsidRPr="000F2E95">
        <w:rPr>
          <w:rFonts w:ascii="Times New Roman" w:eastAsia="Times New Roman" w:hAnsi="Times New Roman" w:cs="Times New Roman"/>
          <w:color w:val="000000"/>
          <w:sz w:val="24"/>
          <w:szCs w:val="24"/>
          <w:vertAlign w:val="superscript"/>
          <w:lang w:val="en-US" w:eastAsia="ru-RU"/>
        </w:rPr>
        <w:t> </w:t>
      </w:r>
      <w:r w:rsidRPr="000F2E95">
        <w:rPr>
          <w:rFonts w:ascii="Times New Roman" w:eastAsia="Times New Roman" w:hAnsi="Times New Roman" w:cs="Times New Roman"/>
          <w:noProof/>
          <w:color w:val="000000"/>
          <w:sz w:val="24"/>
          <w:szCs w:val="24"/>
          <w:vertAlign w:val="superscript"/>
          <w:lang w:eastAsia="ru-RU"/>
        </w:rPr>
        <w:drawing>
          <wp:inline distT="0" distB="0" distL="0" distR="0">
            <wp:extent cx="3070860" cy="586740"/>
            <wp:effectExtent l="0" t="0" r="0" b="3810"/>
            <wp:docPr id="11" name="Рисунок 11" descr="http://www.bionet.nsc.ru/meeting/bgrs/thesis/83/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83/Image1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860" cy="586740"/>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 is the tail area of the normal distribution (Fig. 1)</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2E95">
        <w:rPr>
          <w:rFonts w:ascii="Times New Roman" w:eastAsia="Times New Roman" w:hAnsi="Times New Roman" w:cs="Times New Roman"/>
          <w:noProof/>
          <w:color w:val="000000"/>
          <w:sz w:val="24"/>
          <w:szCs w:val="24"/>
          <w:vertAlign w:val="superscript"/>
          <w:lang w:eastAsia="ru-RU"/>
        </w:rPr>
        <w:drawing>
          <wp:inline distT="0" distB="0" distL="0" distR="0">
            <wp:extent cx="1941195" cy="1992630"/>
            <wp:effectExtent l="0" t="0" r="0" b="7620"/>
            <wp:docPr id="10" name="Рисунок 10" descr="http://www.bionet.nsc.ru/meeting/bgrs/thesis/83/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83/Image12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195" cy="1992630"/>
                    </a:xfrm>
                    <a:prstGeom prst="rect">
                      <a:avLst/>
                    </a:prstGeom>
                    <a:noFill/>
                    <a:ln>
                      <a:noFill/>
                    </a:ln>
                  </pic:spPr>
                </pic:pic>
              </a:graphicData>
            </a:graphic>
          </wp:inline>
        </w:drawing>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Figure 1. Correspondence of the logarithms of the functions </w:t>
      </w:r>
      <w:r w:rsidRPr="000F2E95">
        <w:rPr>
          <w:rFonts w:ascii="Times New Roman" w:eastAsia="Times New Roman" w:hAnsi="Times New Roman" w:cs="Times New Roman"/>
          <w:noProof/>
          <w:color w:val="000000"/>
          <w:sz w:val="24"/>
          <w:szCs w:val="24"/>
          <w:vertAlign w:val="superscript"/>
          <w:lang w:eastAsia="ru-RU"/>
        </w:rPr>
        <w:drawing>
          <wp:inline distT="0" distB="0" distL="0" distR="0">
            <wp:extent cx="664210" cy="198120"/>
            <wp:effectExtent l="0" t="0" r="2540" b="0"/>
            <wp:docPr id="9" name="Рисунок 9" descr="http://www.bionet.nsc.ru/meeting/bgrs/thesis/83/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83/Image12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 cy="198120"/>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 (bold line) and </w:t>
      </w:r>
      <w:r w:rsidRPr="000F2E95">
        <w:rPr>
          <w:rFonts w:ascii="Times New Roman" w:eastAsia="Times New Roman" w:hAnsi="Times New Roman" w:cs="Times New Roman"/>
          <w:noProof/>
          <w:color w:val="000000"/>
          <w:sz w:val="24"/>
          <w:szCs w:val="24"/>
          <w:vertAlign w:val="superscript"/>
          <w:lang w:eastAsia="ru-RU"/>
        </w:rPr>
        <w:drawing>
          <wp:inline distT="0" distB="0" distL="0" distR="0">
            <wp:extent cx="862330" cy="198120"/>
            <wp:effectExtent l="0" t="0" r="0" b="0"/>
            <wp:docPr id="8" name="Рисунок 8" descr="http://www.bionet.nsc.ru/meeting/bgrs/thesis/83/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83/Image12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330" cy="198120"/>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 (fine line).</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Thus, we only need to determine a concrete dependence of the coefficients </w:t>
      </w:r>
      <w:r w:rsidRPr="000F2E95">
        <w:rPr>
          <w:rFonts w:ascii="Times New Roman" w:eastAsia="Times New Roman" w:hAnsi="Times New Roman" w:cs="Times New Roman"/>
          <w:b/>
          <w:bCs/>
          <w:i/>
          <w:iCs/>
          <w:color w:val="000000"/>
          <w:sz w:val="24"/>
          <w:szCs w:val="24"/>
          <w:vertAlign w:val="superscript"/>
          <w:lang w:val="en-US" w:eastAsia="ru-RU"/>
        </w:rPr>
        <w:t>A</w:t>
      </w:r>
      <w:r w:rsidRPr="000F2E95">
        <w:rPr>
          <w:rFonts w:ascii="Times New Roman" w:eastAsia="Times New Roman" w:hAnsi="Times New Roman" w:cs="Times New Roman"/>
          <w:color w:val="000000"/>
          <w:sz w:val="24"/>
          <w:szCs w:val="24"/>
          <w:vertAlign w:val="superscript"/>
          <w:lang w:val="en-US" w:eastAsia="ru-RU"/>
        </w:rPr>
        <w:t>, </w:t>
      </w:r>
      <w:r w:rsidRPr="000F2E95">
        <w:rPr>
          <w:rFonts w:ascii="Times New Roman" w:eastAsia="Times New Roman" w:hAnsi="Times New Roman" w:cs="Times New Roman"/>
          <w:b/>
          <w:bCs/>
          <w:i/>
          <w:iCs/>
          <w:color w:val="000000"/>
          <w:sz w:val="24"/>
          <w:szCs w:val="24"/>
          <w:vertAlign w:val="superscript"/>
          <w:lang w:val="en-US" w:eastAsia="ru-RU"/>
        </w:rPr>
        <w:t>B,</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C</w:t>
      </w:r>
      <w:r w:rsidRPr="000F2E95">
        <w:rPr>
          <w:rFonts w:ascii="Times New Roman" w:eastAsia="Times New Roman" w:hAnsi="Times New Roman" w:cs="Times New Roman"/>
          <w:color w:val="000000"/>
          <w:sz w:val="24"/>
          <w:szCs w:val="24"/>
          <w:vertAlign w:val="superscript"/>
          <w:lang w:val="en-US" w:eastAsia="ru-RU"/>
        </w:rPr>
        <w:t xml:space="preserve"> on the lengths of the sequences </w:t>
      </w:r>
      <w:proofErr w:type="gramStart"/>
      <w:r w:rsidRPr="000F2E95">
        <w:rPr>
          <w:rFonts w:ascii="Times New Roman" w:eastAsia="Times New Roman" w:hAnsi="Times New Roman" w:cs="Times New Roman"/>
          <w:color w:val="000000"/>
          <w:sz w:val="24"/>
          <w:szCs w:val="24"/>
          <w:vertAlign w:val="superscript"/>
          <w:lang w:val="en-US" w:eastAsia="ru-RU"/>
        </w:rPr>
        <w:t>aligned,</w:t>
      </w:r>
      <w:proofErr w:type="gramEnd"/>
      <w:r w:rsidRPr="000F2E95">
        <w:rPr>
          <w:rFonts w:ascii="Times New Roman" w:eastAsia="Times New Roman" w:hAnsi="Times New Roman" w:cs="Times New Roman"/>
          <w:color w:val="000000"/>
          <w:sz w:val="24"/>
          <w:szCs w:val="24"/>
          <w:vertAlign w:val="superscript"/>
          <w:lang w:val="en-US" w:eastAsia="ru-RU"/>
        </w:rPr>
        <w:t xml:space="preserve"> their composition, and alignment scheme. It is interesting to consider the distribution function of the variable:</w:t>
      </w:r>
    </w:p>
    <w:p w:rsidR="000F2E95" w:rsidRPr="000F2E95" w:rsidRDefault="000F2E95" w:rsidP="000F2E95">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38125"/>
            <wp:effectExtent l="0" t="0" r="9525" b="9525"/>
            <wp:wrapSquare wrapText="bothSides"/>
            <wp:docPr id="22" name="Рисунок 22" descr="http://www.bionet.nsc.ru/meeting/bgrs/thesis/83/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83/Image12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95">
        <w:rPr>
          <w:rFonts w:ascii="Times New Roman" w:eastAsia="Times New Roman" w:hAnsi="Times New Roman" w:cs="Times New Roman"/>
          <w:color w:val="000000"/>
          <w:sz w:val="24"/>
          <w:szCs w:val="24"/>
          <w:vertAlign w:val="superscript"/>
          <w:lang w:val="en-US" w:eastAsia="ru-RU"/>
        </w:rPr>
        <w:t>(2)</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xml:space="preserve">The corresponding function </w:t>
      </w:r>
      <w:proofErr w:type="gramStart"/>
      <w:r w:rsidRPr="000F2E95">
        <w:rPr>
          <w:rFonts w:ascii="Times New Roman" w:eastAsia="Times New Roman" w:hAnsi="Times New Roman" w:cs="Times New Roman"/>
          <w:color w:val="000000"/>
          <w:sz w:val="24"/>
          <w:szCs w:val="24"/>
          <w:vertAlign w:val="superscript"/>
          <w:lang w:val="en-US" w:eastAsia="ru-RU"/>
        </w:rPr>
        <w:t>will be designated</w:t>
      </w:r>
      <w:proofErr w:type="gramEnd"/>
      <w:r w:rsidRPr="000F2E95">
        <w:rPr>
          <w:rFonts w:ascii="Times New Roman" w:eastAsia="Times New Roman" w:hAnsi="Times New Roman" w:cs="Times New Roman"/>
          <w:color w:val="000000"/>
          <w:sz w:val="24"/>
          <w:szCs w:val="24"/>
          <w:vertAlign w:val="superscript"/>
          <w:lang w:val="en-US" w:eastAsia="ru-RU"/>
        </w:rPr>
        <w:t> </w:t>
      </w:r>
      <w:r w:rsidRPr="000F2E95">
        <w:rPr>
          <w:rFonts w:ascii="Times New Roman" w:eastAsia="Times New Roman" w:hAnsi="Times New Roman" w:cs="Times New Roman"/>
          <w:noProof/>
          <w:color w:val="000000"/>
          <w:sz w:val="24"/>
          <w:szCs w:val="24"/>
          <w:vertAlign w:val="superscript"/>
          <w:lang w:eastAsia="ru-RU"/>
        </w:rPr>
        <w:drawing>
          <wp:inline distT="0" distB="0" distL="0" distR="0">
            <wp:extent cx="569595" cy="198120"/>
            <wp:effectExtent l="0" t="0" r="0" b="0"/>
            <wp:docPr id="7" name="Рисунок 7" descr="http://www.bionet.nsc.ru/meeting/bgrs/thesis/83/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83/Image12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 cy="198120"/>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 hereinafter. This function appears the same for all the possible values of </w:t>
      </w:r>
      <w:r w:rsidRPr="000F2E95">
        <w:rPr>
          <w:rFonts w:ascii="Times New Roman" w:eastAsia="Times New Roman" w:hAnsi="Times New Roman" w:cs="Times New Roman"/>
          <w:b/>
          <w:bCs/>
          <w:i/>
          <w:iCs/>
          <w:color w:val="000000"/>
          <w:sz w:val="24"/>
          <w:szCs w:val="24"/>
          <w:vertAlign w:val="superscript"/>
          <w:lang w:val="en-US" w:eastAsia="ru-RU"/>
        </w:rPr>
        <w:t xml:space="preserve">S, </w:t>
      </w:r>
      <w:proofErr w:type="gramStart"/>
      <w:r w:rsidRPr="000F2E95">
        <w:rPr>
          <w:rFonts w:ascii="Times New Roman" w:eastAsia="Times New Roman" w:hAnsi="Times New Roman" w:cs="Times New Roman"/>
          <w:b/>
          <w:bCs/>
          <w:i/>
          <w:iCs/>
          <w:color w:val="000000"/>
          <w:sz w:val="24"/>
          <w:szCs w:val="24"/>
          <w:vertAlign w:val="superscript"/>
          <w:lang w:val="en-US" w:eastAsia="ru-RU"/>
        </w:rPr>
        <w:t>r ,</w:t>
      </w:r>
      <w:proofErr w:type="gramEnd"/>
      <w:r w:rsidRPr="000F2E95">
        <w:rPr>
          <w:rFonts w:ascii="Times New Roman" w:eastAsia="Times New Roman" w:hAnsi="Times New Roman" w:cs="Times New Roman"/>
          <w:b/>
          <w:bCs/>
          <w:i/>
          <w:iCs/>
          <w:color w:val="000000"/>
          <w:sz w:val="24"/>
          <w:szCs w:val="24"/>
          <w:vertAlign w:val="superscript"/>
          <w:lang w:val="en-US" w:eastAsia="ru-RU"/>
        </w:rPr>
        <w:t xml:space="preserve"> d , L1, </w:t>
      </w:r>
      <w:r w:rsidRPr="000F2E95">
        <w:rPr>
          <w:rFonts w:ascii="Times New Roman" w:eastAsia="Times New Roman" w:hAnsi="Times New Roman" w:cs="Times New Roman"/>
          <w:color w:val="000000"/>
          <w:sz w:val="24"/>
          <w:szCs w:val="24"/>
          <w:vertAlign w:val="superscript"/>
          <w:lang w:val="en-US" w:eastAsia="ru-RU"/>
        </w:rPr>
        <w:t>and</w:t>
      </w:r>
      <w:r w:rsidRPr="000F2E95">
        <w:rPr>
          <w:rFonts w:ascii="Times New Roman" w:eastAsia="Times New Roman" w:hAnsi="Times New Roman" w:cs="Times New Roman"/>
          <w:b/>
          <w:bCs/>
          <w:i/>
          <w:iCs/>
          <w:color w:val="000000"/>
          <w:sz w:val="24"/>
          <w:szCs w:val="24"/>
          <w:vertAlign w:val="superscript"/>
          <w:lang w:val="en-US" w:eastAsia="ru-RU"/>
        </w:rPr>
        <w:t> L2</w:t>
      </w:r>
      <w:r w:rsidRPr="000F2E95">
        <w:rPr>
          <w:rFonts w:ascii="Times New Roman" w:eastAsia="Times New Roman" w:hAnsi="Times New Roman" w:cs="Times New Roman"/>
          <w:color w:val="000000"/>
          <w:sz w:val="24"/>
          <w:szCs w:val="24"/>
          <w:vertAlign w:val="superscript"/>
          <w:lang w:val="en-US" w:eastAsia="ru-RU"/>
        </w:rPr>
        <w:t>, and the corresponding parameters (see equation 1) </w:t>
      </w:r>
      <w:r w:rsidRPr="000F2E95">
        <w:rPr>
          <w:rFonts w:ascii="Times New Roman" w:eastAsia="Times New Roman" w:hAnsi="Times New Roman" w:cs="Times New Roman"/>
          <w:b/>
          <w:bCs/>
          <w:i/>
          <w:iCs/>
          <w:color w:val="000000"/>
          <w:sz w:val="24"/>
          <w:szCs w:val="24"/>
          <w:vertAlign w:val="superscript"/>
          <w:lang w:val="en-US" w:eastAsia="ru-RU"/>
        </w:rPr>
        <w:t>A'</w:t>
      </w:r>
      <w:r w:rsidRPr="000F2E95">
        <w:rPr>
          <w:rFonts w:ascii="Times New Roman" w:eastAsia="Times New Roman" w:hAnsi="Times New Roman" w:cs="Times New Roman"/>
          <w:color w:val="000000"/>
          <w:sz w:val="24"/>
          <w:szCs w:val="24"/>
          <w:vertAlign w:val="superscript"/>
          <w:lang w:val="en-US" w:eastAsia="ru-RU"/>
        </w:rPr>
        <w:t>, </w:t>
      </w:r>
      <w:r w:rsidRPr="000F2E95">
        <w:rPr>
          <w:rFonts w:ascii="Times New Roman" w:eastAsia="Times New Roman" w:hAnsi="Times New Roman" w:cs="Times New Roman"/>
          <w:b/>
          <w:bCs/>
          <w:i/>
          <w:iCs/>
          <w:color w:val="000000"/>
          <w:sz w:val="24"/>
          <w:szCs w:val="24"/>
          <w:vertAlign w:val="superscript"/>
          <w:lang w:val="en-US" w:eastAsia="ru-RU"/>
        </w:rPr>
        <w:t>B',</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C' </w:t>
      </w:r>
      <w:r w:rsidRPr="000F2E95">
        <w:rPr>
          <w:rFonts w:ascii="Times New Roman" w:eastAsia="Times New Roman" w:hAnsi="Times New Roman" w:cs="Times New Roman"/>
          <w:color w:val="000000"/>
          <w:sz w:val="24"/>
          <w:szCs w:val="24"/>
          <w:vertAlign w:val="superscript"/>
          <w:lang w:val="en-US" w:eastAsia="ru-RU"/>
        </w:rPr>
        <w:t>can be easily calculated. It should be emphasized that the values of these coefficients are calculated only once and are independent of </w:t>
      </w:r>
      <w:r w:rsidRPr="000F2E95">
        <w:rPr>
          <w:rFonts w:ascii="Times New Roman" w:eastAsia="Times New Roman" w:hAnsi="Times New Roman" w:cs="Times New Roman"/>
          <w:b/>
          <w:bCs/>
          <w:i/>
          <w:iCs/>
          <w:color w:val="000000"/>
          <w:sz w:val="24"/>
          <w:szCs w:val="24"/>
          <w:vertAlign w:val="superscript"/>
          <w:lang w:val="en-US" w:eastAsia="ru-RU"/>
        </w:rPr>
        <w:t xml:space="preserve">S, </w:t>
      </w:r>
      <w:proofErr w:type="gramStart"/>
      <w:r w:rsidRPr="000F2E95">
        <w:rPr>
          <w:rFonts w:ascii="Times New Roman" w:eastAsia="Times New Roman" w:hAnsi="Times New Roman" w:cs="Times New Roman"/>
          <w:b/>
          <w:bCs/>
          <w:i/>
          <w:iCs/>
          <w:color w:val="000000"/>
          <w:sz w:val="24"/>
          <w:szCs w:val="24"/>
          <w:vertAlign w:val="superscript"/>
          <w:lang w:val="en-US" w:eastAsia="ru-RU"/>
        </w:rPr>
        <w:t>r ,</w:t>
      </w:r>
      <w:proofErr w:type="gramEnd"/>
      <w:r w:rsidRPr="000F2E95">
        <w:rPr>
          <w:rFonts w:ascii="Times New Roman" w:eastAsia="Times New Roman" w:hAnsi="Times New Roman" w:cs="Times New Roman"/>
          <w:b/>
          <w:bCs/>
          <w:i/>
          <w:iCs/>
          <w:color w:val="000000"/>
          <w:sz w:val="24"/>
          <w:szCs w:val="24"/>
          <w:vertAlign w:val="superscript"/>
          <w:lang w:val="en-US" w:eastAsia="ru-RU"/>
        </w:rPr>
        <w:t xml:space="preserve"> d , L1, </w:t>
      </w:r>
      <w:r w:rsidRPr="000F2E95">
        <w:rPr>
          <w:rFonts w:ascii="Times New Roman" w:eastAsia="Times New Roman" w:hAnsi="Times New Roman" w:cs="Times New Roman"/>
          <w:color w:val="000000"/>
          <w:sz w:val="24"/>
          <w:szCs w:val="24"/>
          <w:vertAlign w:val="superscript"/>
          <w:lang w:val="en-US" w:eastAsia="ru-RU"/>
        </w:rPr>
        <w:t>and</w:t>
      </w:r>
      <w:r w:rsidRPr="000F2E95">
        <w:rPr>
          <w:rFonts w:ascii="Times New Roman" w:eastAsia="Times New Roman" w:hAnsi="Times New Roman" w:cs="Times New Roman"/>
          <w:b/>
          <w:bCs/>
          <w:i/>
          <w:iCs/>
          <w:color w:val="000000"/>
          <w:sz w:val="24"/>
          <w:szCs w:val="24"/>
          <w:vertAlign w:val="superscript"/>
          <w:lang w:val="en-US" w:eastAsia="ru-RU"/>
        </w:rPr>
        <w:t> L2.</w:t>
      </w:r>
      <w:r w:rsidRPr="000F2E95">
        <w:rPr>
          <w:rFonts w:ascii="Times New Roman" w:eastAsia="Times New Roman" w:hAnsi="Times New Roman" w:cs="Times New Roman"/>
          <w:color w:val="000000"/>
          <w:sz w:val="24"/>
          <w:szCs w:val="24"/>
          <w:vertAlign w:val="superscript"/>
          <w:lang w:val="en-US" w:eastAsia="ru-RU"/>
        </w:rPr>
        <w:t> Thus, the only thing we need to do is to determine the dependence of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on </w:t>
      </w:r>
      <w:r w:rsidRPr="000F2E95">
        <w:rPr>
          <w:rFonts w:ascii="Times New Roman" w:eastAsia="Times New Roman" w:hAnsi="Times New Roman" w:cs="Times New Roman"/>
          <w:b/>
          <w:bCs/>
          <w:i/>
          <w:iCs/>
          <w:color w:val="000000"/>
          <w:sz w:val="24"/>
          <w:szCs w:val="24"/>
          <w:vertAlign w:val="superscript"/>
          <w:lang w:val="en-US" w:eastAsia="ru-RU"/>
        </w:rPr>
        <w:t xml:space="preserve">S, </w:t>
      </w:r>
      <w:proofErr w:type="gramStart"/>
      <w:r w:rsidRPr="000F2E95">
        <w:rPr>
          <w:rFonts w:ascii="Times New Roman" w:eastAsia="Times New Roman" w:hAnsi="Times New Roman" w:cs="Times New Roman"/>
          <w:b/>
          <w:bCs/>
          <w:i/>
          <w:iCs/>
          <w:color w:val="000000"/>
          <w:sz w:val="24"/>
          <w:szCs w:val="24"/>
          <w:vertAlign w:val="superscript"/>
          <w:lang w:val="en-US" w:eastAsia="ru-RU"/>
        </w:rPr>
        <w:t>r ,</w:t>
      </w:r>
      <w:proofErr w:type="gramEnd"/>
      <w:r w:rsidRPr="000F2E95">
        <w:rPr>
          <w:rFonts w:ascii="Times New Roman" w:eastAsia="Times New Roman" w:hAnsi="Times New Roman" w:cs="Times New Roman"/>
          <w:b/>
          <w:bCs/>
          <w:i/>
          <w:iCs/>
          <w:color w:val="000000"/>
          <w:sz w:val="24"/>
          <w:szCs w:val="24"/>
          <w:vertAlign w:val="superscript"/>
          <w:lang w:val="en-US" w:eastAsia="ru-RU"/>
        </w:rPr>
        <w:t xml:space="preserve"> d , L1, </w:t>
      </w:r>
      <w:r w:rsidRPr="000F2E95">
        <w:rPr>
          <w:rFonts w:ascii="Times New Roman" w:eastAsia="Times New Roman" w:hAnsi="Times New Roman" w:cs="Times New Roman"/>
          <w:color w:val="000000"/>
          <w:sz w:val="24"/>
          <w:szCs w:val="24"/>
          <w:vertAlign w:val="superscript"/>
          <w:lang w:val="en-US" w:eastAsia="ru-RU"/>
        </w:rPr>
        <w:t>and</w:t>
      </w:r>
      <w:r w:rsidRPr="000F2E95">
        <w:rPr>
          <w:rFonts w:ascii="Times New Roman" w:eastAsia="Times New Roman" w:hAnsi="Times New Roman" w:cs="Times New Roman"/>
          <w:b/>
          <w:bCs/>
          <w:i/>
          <w:iCs/>
          <w:color w:val="000000"/>
          <w:sz w:val="24"/>
          <w:szCs w:val="24"/>
          <w:vertAlign w:val="superscript"/>
          <w:lang w:val="en-US" w:eastAsia="ru-RU"/>
        </w:rPr>
        <w:t> L2. </w:t>
      </w:r>
      <w:r w:rsidRPr="000F2E95">
        <w:rPr>
          <w:rFonts w:ascii="Times New Roman" w:eastAsia="Times New Roman" w:hAnsi="Times New Roman" w:cs="Times New Roman"/>
          <w:color w:val="000000"/>
          <w:sz w:val="24"/>
          <w:szCs w:val="24"/>
          <w:vertAlign w:val="superscript"/>
          <w:lang w:val="en-US" w:eastAsia="ru-RU"/>
        </w:rPr>
        <w:t xml:space="preserve">The problem </w:t>
      </w:r>
      <w:proofErr w:type="gramStart"/>
      <w:r w:rsidRPr="000F2E95">
        <w:rPr>
          <w:rFonts w:ascii="Times New Roman" w:eastAsia="Times New Roman" w:hAnsi="Times New Roman" w:cs="Times New Roman"/>
          <w:color w:val="000000"/>
          <w:sz w:val="24"/>
          <w:szCs w:val="24"/>
          <w:vertAlign w:val="superscript"/>
          <w:lang w:val="en-US" w:eastAsia="ru-RU"/>
        </w:rPr>
        <w:t>is solved</w:t>
      </w:r>
      <w:proofErr w:type="gramEnd"/>
      <w:r w:rsidRPr="000F2E95">
        <w:rPr>
          <w:rFonts w:ascii="Times New Roman" w:eastAsia="Times New Roman" w:hAnsi="Times New Roman" w:cs="Times New Roman"/>
          <w:color w:val="000000"/>
          <w:sz w:val="24"/>
          <w:szCs w:val="24"/>
          <w:vertAlign w:val="superscript"/>
          <w:lang w:val="en-US" w:eastAsia="ru-RU"/>
        </w:rPr>
        <w:t xml:space="preserve"> when this dependence is determined.</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color w:val="000000"/>
          <w:sz w:val="24"/>
          <w:szCs w:val="24"/>
          <w:vertAlign w:val="superscript"/>
          <w:lang w:val="en-US" w:eastAsia="ru-RU"/>
        </w:rPr>
        <w:t>3. Regression analysis</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Described in this section is the determination of the dependences of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on </w:t>
      </w:r>
      <w:r w:rsidRPr="000F2E95">
        <w:rPr>
          <w:rFonts w:ascii="Times New Roman" w:eastAsia="Times New Roman" w:hAnsi="Times New Roman" w:cs="Times New Roman"/>
          <w:b/>
          <w:bCs/>
          <w:i/>
          <w:iCs/>
          <w:color w:val="000000"/>
          <w:sz w:val="24"/>
          <w:szCs w:val="24"/>
          <w:vertAlign w:val="superscript"/>
          <w:lang w:val="en-US" w:eastAsia="ru-RU"/>
        </w:rPr>
        <w:t>L1, L2, </w:t>
      </w:r>
      <w:r w:rsidRPr="000F2E95">
        <w:rPr>
          <w:rFonts w:ascii="Times New Roman" w:eastAsia="Times New Roman" w:hAnsi="Times New Roman" w:cs="Times New Roman"/>
          <w:color w:val="000000"/>
          <w:sz w:val="24"/>
          <w:szCs w:val="24"/>
          <w:vertAlign w:val="superscript"/>
          <w:lang w:val="en-US" w:eastAsia="ru-RU"/>
        </w:rPr>
        <w:t>and</w:t>
      </w:r>
      <w:r w:rsidRPr="000F2E95">
        <w:rPr>
          <w:rFonts w:ascii="Times New Roman" w:eastAsia="Times New Roman" w:hAnsi="Times New Roman" w:cs="Times New Roman"/>
          <w:b/>
          <w:bCs/>
          <w:i/>
          <w:iCs/>
          <w:color w:val="000000"/>
          <w:sz w:val="24"/>
          <w:szCs w:val="24"/>
          <w:vertAlign w:val="superscript"/>
          <w:lang w:val="en-US" w:eastAsia="ru-RU"/>
        </w:rPr>
        <w:t> </w:t>
      </w:r>
      <w:proofErr w:type="gramStart"/>
      <w:r w:rsidRPr="000F2E95">
        <w:rPr>
          <w:rFonts w:ascii="Times New Roman" w:eastAsia="Times New Roman" w:hAnsi="Times New Roman" w:cs="Times New Roman"/>
          <w:b/>
          <w:bCs/>
          <w:i/>
          <w:iCs/>
          <w:color w:val="000000"/>
          <w:sz w:val="24"/>
          <w:szCs w:val="24"/>
          <w:vertAlign w:val="superscript"/>
          <w:lang w:val="en-US" w:eastAsia="ru-RU"/>
        </w:rPr>
        <w:t>r </w:t>
      </w:r>
      <w:r w:rsidRPr="000F2E95">
        <w:rPr>
          <w:rFonts w:ascii="Times New Roman" w:eastAsia="Times New Roman" w:hAnsi="Times New Roman" w:cs="Times New Roman"/>
          <w:color w:val="000000"/>
          <w:sz w:val="24"/>
          <w:szCs w:val="24"/>
          <w:vertAlign w:val="superscript"/>
          <w:lang w:val="en-US" w:eastAsia="ru-RU"/>
        </w:rPr>
        <w:t>,</w:t>
      </w:r>
      <w:proofErr w:type="gramEnd"/>
      <w:r w:rsidRPr="000F2E95">
        <w:rPr>
          <w:rFonts w:ascii="Times New Roman" w:eastAsia="Times New Roman" w:hAnsi="Times New Roman" w:cs="Times New Roman"/>
          <w:color w:val="000000"/>
          <w:sz w:val="24"/>
          <w:szCs w:val="24"/>
          <w:vertAlign w:val="superscript"/>
          <w:lang w:val="en-US" w:eastAsia="ru-RU"/>
        </w:rPr>
        <w:t xml:space="preserve"> that is, on the parameters independent of the alignment scheme. Determination of their dependence on the scheme is the goal for further studies. Linear regression analysis was employed to determine the dependence of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on</w:t>
      </w:r>
      <w:r w:rsidRPr="000F2E95">
        <w:rPr>
          <w:rFonts w:ascii="Times New Roman" w:eastAsia="Times New Roman" w:hAnsi="Times New Roman" w:cs="Times New Roman"/>
          <w:b/>
          <w:bCs/>
          <w:i/>
          <w:iCs/>
          <w:color w:val="000000"/>
          <w:sz w:val="24"/>
          <w:szCs w:val="24"/>
          <w:vertAlign w:val="superscript"/>
          <w:lang w:val="en-US" w:eastAsia="ru-RU"/>
        </w:rPr>
        <w:t> L1, L2, </w:t>
      </w:r>
      <w:r w:rsidRPr="000F2E95">
        <w:rPr>
          <w:rFonts w:ascii="Times New Roman" w:eastAsia="Times New Roman" w:hAnsi="Times New Roman" w:cs="Times New Roman"/>
          <w:color w:val="000000"/>
          <w:sz w:val="24"/>
          <w:szCs w:val="24"/>
          <w:vertAlign w:val="superscript"/>
          <w:lang w:val="en-US" w:eastAsia="ru-RU"/>
        </w:rPr>
        <w:t>and</w:t>
      </w:r>
      <w:r w:rsidRPr="000F2E95">
        <w:rPr>
          <w:rFonts w:ascii="Times New Roman" w:eastAsia="Times New Roman" w:hAnsi="Times New Roman" w:cs="Times New Roman"/>
          <w:b/>
          <w:bCs/>
          <w:i/>
          <w:iCs/>
          <w:color w:val="000000"/>
          <w:sz w:val="24"/>
          <w:szCs w:val="24"/>
          <w:vertAlign w:val="superscript"/>
          <w:lang w:val="en-US" w:eastAsia="ru-RU"/>
        </w:rPr>
        <w:t> </w:t>
      </w:r>
      <w:proofErr w:type="gramStart"/>
      <w:r w:rsidRPr="000F2E95">
        <w:rPr>
          <w:rFonts w:ascii="Times New Roman" w:eastAsia="Times New Roman" w:hAnsi="Times New Roman" w:cs="Times New Roman"/>
          <w:b/>
          <w:bCs/>
          <w:i/>
          <w:iCs/>
          <w:color w:val="000000"/>
          <w:sz w:val="24"/>
          <w:szCs w:val="24"/>
          <w:vertAlign w:val="superscript"/>
          <w:lang w:val="en-US" w:eastAsia="ru-RU"/>
        </w:rPr>
        <w:t>r </w:t>
      </w:r>
      <w:r w:rsidRPr="000F2E95">
        <w:rPr>
          <w:rFonts w:ascii="Times New Roman" w:eastAsia="Times New Roman" w:hAnsi="Times New Roman" w:cs="Times New Roman"/>
          <w:color w:val="000000"/>
          <w:sz w:val="24"/>
          <w:szCs w:val="24"/>
          <w:vertAlign w:val="superscript"/>
          <w:lang w:val="en-US" w:eastAsia="ru-RU"/>
        </w:rPr>
        <w:t>.</w:t>
      </w:r>
      <w:proofErr w:type="gramEnd"/>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i/>
          <w:iCs/>
          <w:color w:val="000000"/>
          <w:sz w:val="24"/>
          <w:szCs w:val="24"/>
          <w:vertAlign w:val="superscript"/>
          <w:lang w:val="en-US" w:eastAsia="ru-RU"/>
        </w:rPr>
        <w:t>3.1. The dependence on the nucleotide sequence lengths</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lastRenderedPageBreak/>
        <w:t xml:space="preserve">The fixed nucleotide composition </w:t>
      </w:r>
      <w:proofErr w:type="gramStart"/>
      <w:r w:rsidRPr="000F2E95">
        <w:rPr>
          <w:rFonts w:ascii="Times New Roman" w:eastAsia="Times New Roman" w:hAnsi="Times New Roman" w:cs="Times New Roman"/>
          <w:color w:val="000000"/>
          <w:sz w:val="24"/>
          <w:szCs w:val="24"/>
          <w:vertAlign w:val="superscript"/>
          <w:lang w:val="en-US" w:eastAsia="ru-RU"/>
        </w:rPr>
        <w:t>provided,</w:t>
      </w:r>
      <w:proofErr w:type="gramEnd"/>
      <w:r w:rsidRPr="000F2E95">
        <w:rPr>
          <w:rFonts w:ascii="Times New Roman" w:eastAsia="Times New Roman" w:hAnsi="Times New Roman" w:cs="Times New Roman"/>
          <w:color w:val="000000"/>
          <w:sz w:val="24"/>
          <w:szCs w:val="24"/>
          <w:vertAlign w:val="superscript"/>
          <w:lang w:val="en-US" w:eastAsia="ru-RU"/>
        </w:rPr>
        <w:t xml:space="preserve"> the dependence of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on the lengths of the sequences aligned is:</w:t>
      </w:r>
    </w:p>
    <w:p w:rsidR="000F2E95" w:rsidRPr="000F2E95" w:rsidRDefault="000F2E95" w:rsidP="000F2E95">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38525" cy="228600"/>
            <wp:effectExtent l="0" t="0" r="9525" b="0"/>
            <wp:wrapSquare wrapText="bothSides"/>
            <wp:docPr id="21" name="Рисунок 21" descr="http://www.bionet.nsc.ru/meeting/bgrs/thesis/83/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83/Image12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5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95">
        <w:rPr>
          <w:rFonts w:ascii="Times New Roman" w:eastAsia="Times New Roman" w:hAnsi="Times New Roman" w:cs="Times New Roman"/>
          <w:color w:val="000000"/>
          <w:sz w:val="24"/>
          <w:szCs w:val="24"/>
          <w:vertAlign w:val="superscript"/>
          <w:lang w:val="en-US" w:eastAsia="ru-RU"/>
        </w:rPr>
        <w:t>(3)</w:t>
      </w:r>
    </w:p>
    <w:p w:rsidR="000F2E95" w:rsidRPr="000F2E95" w:rsidRDefault="000F2E95" w:rsidP="000F2E95">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62300" cy="285750"/>
            <wp:effectExtent l="0" t="0" r="0" b="0"/>
            <wp:wrapSquare wrapText="bothSides"/>
            <wp:docPr id="20" name="Рисунок 20" descr="http://www.bionet.nsc.ru/meeting/bgrs/thesis/83/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83/Image1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95">
        <w:rPr>
          <w:rFonts w:ascii="Times New Roman" w:eastAsia="Times New Roman" w:hAnsi="Times New Roman" w:cs="Times New Roman"/>
          <w:color w:val="000000"/>
          <w:sz w:val="24"/>
          <w:szCs w:val="24"/>
          <w:vertAlign w:val="superscript"/>
          <w:lang w:val="en-US" w:eastAsia="ru-RU"/>
        </w:rPr>
        <w:t>(4)</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The dependence of the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xml:space="preserve"> value observed on the predicted value at different lengths of the sequences (the lengths varied from 20 to 500 </w:t>
      </w:r>
      <w:proofErr w:type="spellStart"/>
      <w:r w:rsidRPr="000F2E95">
        <w:rPr>
          <w:rFonts w:ascii="Times New Roman" w:eastAsia="Times New Roman" w:hAnsi="Times New Roman" w:cs="Times New Roman"/>
          <w:color w:val="000000"/>
          <w:sz w:val="24"/>
          <w:szCs w:val="24"/>
          <w:vertAlign w:val="superscript"/>
          <w:lang w:val="en-US" w:eastAsia="ru-RU"/>
        </w:rPr>
        <w:t>bp</w:t>
      </w:r>
      <w:proofErr w:type="spellEnd"/>
      <w:r w:rsidRPr="000F2E95">
        <w:rPr>
          <w:rFonts w:ascii="Times New Roman" w:eastAsia="Times New Roman" w:hAnsi="Times New Roman" w:cs="Times New Roman"/>
          <w:color w:val="000000"/>
          <w:sz w:val="24"/>
          <w:szCs w:val="24"/>
          <w:vertAlign w:val="superscript"/>
          <w:lang w:val="en-US" w:eastAsia="ru-RU"/>
        </w:rPr>
        <w:t xml:space="preserve">) </w:t>
      </w:r>
      <w:proofErr w:type="gramStart"/>
      <w:r w:rsidRPr="000F2E95">
        <w:rPr>
          <w:rFonts w:ascii="Times New Roman" w:eastAsia="Times New Roman" w:hAnsi="Times New Roman" w:cs="Times New Roman"/>
          <w:color w:val="000000"/>
          <w:sz w:val="24"/>
          <w:szCs w:val="24"/>
          <w:vertAlign w:val="superscript"/>
          <w:lang w:val="en-US" w:eastAsia="ru-RU"/>
        </w:rPr>
        <w:t>is shown</w:t>
      </w:r>
      <w:proofErr w:type="gramEnd"/>
      <w:r w:rsidRPr="000F2E95">
        <w:rPr>
          <w:rFonts w:ascii="Times New Roman" w:eastAsia="Times New Roman" w:hAnsi="Times New Roman" w:cs="Times New Roman"/>
          <w:color w:val="000000"/>
          <w:sz w:val="24"/>
          <w:szCs w:val="24"/>
          <w:vertAlign w:val="superscript"/>
          <w:lang w:val="en-US" w:eastAsia="ru-RU"/>
        </w:rPr>
        <w:t xml:space="preserve"> in Fig. 2. It illustrates that equation 3 provides a good approximation of the observed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values. Approximation of the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values by equation 4 is of the same accuracy (not shown).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i/>
          <w:iCs/>
          <w:color w:val="000000"/>
          <w:sz w:val="24"/>
          <w:szCs w:val="24"/>
          <w:vertAlign w:val="superscript"/>
          <w:lang w:val="en-US" w:eastAsia="ru-RU"/>
        </w:rPr>
        <w:t>3.2. Dependence on the nucleotide sequence composition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xml:space="preserve">However, the nucleotide sequences enriched with </w:t>
      </w:r>
      <w:proofErr w:type="gramStart"/>
      <w:r w:rsidRPr="000F2E95">
        <w:rPr>
          <w:rFonts w:ascii="Times New Roman" w:eastAsia="Times New Roman" w:hAnsi="Times New Roman" w:cs="Times New Roman"/>
          <w:color w:val="000000"/>
          <w:sz w:val="24"/>
          <w:szCs w:val="24"/>
          <w:vertAlign w:val="superscript"/>
          <w:lang w:val="en-US" w:eastAsia="ru-RU"/>
        </w:rPr>
        <w:t>one and the</w:t>
      </w:r>
      <w:proofErr w:type="gramEnd"/>
      <w:r w:rsidRPr="000F2E95">
        <w:rPr>
          <w:rFonts w:ascii="Times New Roman" w:eastAsia="Times New Roman" w:hAnsi="Times New Roman" w:cs="Times New Roman"/>
          <w:color w:val="000000"/>
          <w:sz w:val="24"/>
          <w:szCs w:val="24"/>
          <w:vertAlign w:val="superscript"/>
          <w:lang w:val="en-US" w:eastAsia="ru-RU"/>
        </w:rPr>
        <w:t xml:space="preserve"> same nucleotide will be inclined to display higher values of the alignment weights. Thus, it is necessary to take into account the differences in their nucleotide composition while estimating the statistical significance of the alignment observed.</w:t>
      </w:r>
    </w:p>
    <w:tbl>
      <w:tblPr>
        <w:tblW w:w="5000" w:type="pct"/>
        <w:tblCellSpacing w:w="0" w:type="dxa"/>
        <w:tblCellMar>
          <w:left w:w="0" w:type="dxa"/>
          <w:right w:w="0" w:type="dxa"/>
        </w:tblCellMar>
        <w:tblLook w:val="04A0" w:firstRow="1" w:lastRow="0" w:firstColumn="1" w:lastColumn="0" w:noHBand="0" w:noVBand="1"/>
      </w:tblPr>
      <w:tblGrid>
        <w:gridCol w:w="9355"/>
      </w:tblGrid>
      <w:tr w:rsidR="000F2E95" w:rsidRPr="000F2E95" w:rsidTr="000F2E95">
        <w:trPr>
          <w:tblCellSpacing w:w="0" w:type="dxa"/>
        </w:trPr>
        <w:tc>
          <w:tcPr>
            <w:tcW w:w="2500" w:type="pct"/>
            <w:vAlign w:val="center"/>
            <w:hideMark/>
          </w:tcPr>
          <w:p w:rsidR="000F2E95" w:rsidRPr="000F2E95" w:rsidRDefault="000F2E95" w:rsidP="000F2E95">
            <w:pPr>
              <w:spacing w:after="0" w:line="240" w:lineRule="auto"/>
              <w:rPr>
                <w:rFonts w:ascii="Times New Roman" w:eastAsia="Times New Roman" w:hAnsi="Times New Roman" w:cs="Times New Roman"/>
                <w:sz w:val="24"/>
                <w:szCs w:val="24"/>
                <w:lang w:eastAsia="ru-RU"/>
              </w:rPr>
            </w:pPr>
            <w:r w:rsidRPr="000F2E95">
              <w:rPr>
                <w:rFonts w:ascii="Times New Roman" w:eastAsia="Times New Roman" w:hAnsi="Times New Roman" w:cs="Times New Roman"/>
                <w:noProof/>
                <w:sz w:val="24"/>
                <w:szCs w:val="24"/>
                <w:lang w:eastAsia="ru-RU"/>
              </w:rPr>
              <w:drawing>
                <wp:inline distT="0" distB="0" distL="0" distR="0">
                  <wp:extent cx="5814060" cy="4951730"/>
                  <wp:effectExtent l="0" t="0" r="0" b="0"/>
                  <wp:docPr id="6" name="Рисунок 6" descr="http://www.bionet.nsc.ru/meeting/bgrs/thesis/83/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83/Image13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4060" cy="4951730"/>
                          </a:xfrm>
                          <a:prstGeom prst="rect">
                            <a:avLst/>
                          </a:prstGeom>
                          <a:noFill/>
                          <a:ln>
                            <a:noFill/>
                          </a:ln>
                        </pic:spPr>
                      </pic:pic>
                    </a:graphicData>
                  </a:graphic>
                </wp:inline>
              </w:drawing>
            </w:r>
          </w:p>
        </w:tc>
      </w:tr>
      <w:tr w:rsidR="000F2E95" w:rsidRPr="000F2E95" w:rsidTr="000F2E95">
        <w:trPr>
          <w:tblCellSpacing w:w="0" w:type="dxa"/>
        </w:trPr>
        <w:tc>
          <w:tcPr>
            <w:tcW w:w="2500" w:type="pct"/>
            <w:vAlign w:val="center"/>
            <w:hideMark/>
          </w:tcPr>
          <w:p w:rsidR="000F2E95" w:rsidRPr="000F2E95" w:rsidRDefault="000F2E95" w:rsidP="000F2E95">
            <w:pPr>
              <w:spacing w:after="0" w:line="240" w:lineRule="auto"/>
              <w:rPr>
                <w:rFonts w:ascii="Times New Roman" w:eastAsia="Times New Roman" w:hAnsi="Times New Roman" w:cs="Times New Roman"/>
                <w:sz w:val="24"/>
                <w:szCs w:val="24"/>
                <w:lang w:val="en-US" w:eastAsia="ru-RU"/>
              </w:rPr>
            </w:pPr>
            <w:r w:rsidRPr="000F2E95">
              <w:rPr>
                <w:rFonts w:ascii="Times New Roman" w:eastAsia="Times New Roman" w:hAnsi="Times New Roman" w:cs="Times New Roman"/>
                <w:sz w:val="24"/>
                <w:szCs w:val="24"/>
                <w:lang w:val="en-US" w:eastAsia="ru-RU"/>
              </w:rPr>
              <w:t>Figure 2. The dependence of the observed </w:t>
            </w:r>
            <w:r w:rsidRPr="000F2E95">
              <w:rPr>
                <w:rFonts w:ascii="Times New Roman" w:eastAsia="Times New Roman" w:hAnsi="Times New Roman" w:cs="Times New Roman"/>
                <w:b/>
                <w:bCs/>
                <w:i/>
                <w:iCs/>
                <w:sz w:val="24"/>
                <w:szCs w:val="24"/>
                <w:lang w:val="en-US" w:eastAsia="ru-RU"/>
              </w:rPr>
              <w:t>Av</w:t>
            </w:r>
            <w:r w:rsidRPr="000F2E95">
              <w:rPr>
                <w:rFonts w:ascii="Times New Roman" w:eastAsia="Times New Roman" w:hAnsi="Times New Roman" w:cs="Times New Roman"/>
                <w:sz w:val="24"/>
                <w:szCs w:val="24"/>
                <w:lang w:val="en-US" w:eastAsia="ru-RU"/>
              </w:rPr>
              <w:t> value on the predicted </w:t>
            </w:r>
            <w:proofErr w:type="gramStart"/>
            <w:r w:rsidRPr="000F2E95">
              <w:rPr>
                <w:rFonts w:ascii="Times New Roman" w:eastAsia="Times New Roman" w:hAnsi="Times New Roman" w:cs="Times New Roman"/>
                <w:b/>
                <w:bCs/>
                <w:i/>
                <w:iCs/>
                <w:sz w:val="24"/>
                <w:szCs w:val="24"/>
                <w:lang w:val="en-US" w:eastAsia="ru-RU"/>
              </w:rPr>
              <w:t>Av</w:t>
            </w:r>
            <w:r w:rsidRPr="000F2E95">
              <w:rPr>
                <w:rFonts w:ascii="Times New Roman" w:eastAsia="Times New Roman" w:hAnsi="Times New Roman" w:cs="Times New Roman"/>
                <w:sz w:val="24"/>
                <w:szCs w:val="24"/>
                <w:lang w:val="en-US" w:eastAsia="ru-RU"/>
              </w:rPr>
              <w:t>(</w:t>
            </w:r>
            <w:proofErr w:type="gramEnd"/>
            <w:r w:rsidRPr="000F2E95">
              <w:rPr>
                <w:rFonts w:ascii="Times New Roman" w:eastAsia="Times New Roman" w:hAnsi="Times New Roman" w:cs="Times New Roman"/>
                <w:b/>
                <w:bCs/>
                <w:i/>
                <w:iCs/>
                <w:sz w:val="24"/>
                <w:szCs w:val="24"/>
                <w:lang w:val="en-US" w:eastAsia="ru-RU"/>
              </w:rPr>
              <w:t>l</w:t>
            </w:r>
            <w:r w:rsidRPr="000F2E95">
              <w:rPr>
                <w:rFonts w:ascii="Times New Roman" w:eastAsia="Times New Roman" w:hAnsi="Times New Roman" w:cs="Times New Roman"/>
                <w:sz w:val="24"/>
                <w:szCs w:val="24"/>
                <w:lang w:val="en-US" w:eastAsia="ru-RU"/>
              </w:rPr>
              <w:t>) at different lengths and fixed nucleotide composition of the aligned sequences. X axis, predicted </w:t>
            </w:r>
            <w:proofErr w:type="gramStart"/>
            <w:r w:rsidRPr="000F2E95">
              <w:rPr>
                <w:rFonts w:ascii="Times New Roman" w:eastAsia="Times New Roman" w:hAnsi="Times New Roman" w:cs="Times New Roman"/>
                <w:b/>
                <w:bCs/>
                <w:i/>
                <w:iCs/>
                <w:sz w:val="24"/>
                <w:szCs w:val="24"/>
                <w:lang w:val="en-US" w:eastAsia="ru-RU"/>
              </w:rPr>
              <w:t>Av</w:t>
            </w:r>
            <w:r w:rsidRPr="000F2E95">
              <w:rPr>
                <w:rFonts w:ascii="Times New Roman" w:eastAsia="Times New Roman" w:hAnsi="Times New Roman" w:cs="Times New Roman"/>
                <w:sz w:val="24"/>
                <w:szCs w:val="24"/>
                <w:lang w:val="en-US" w:eastAsia="ru-RU"/>
              </w:rPr>
              <w:t>(</w:t>
            </w:r>
            <w:proofErr w:type="gramEnd"/>
            <w:r w:rsidRPr="000F2E95">
              <w:rPr>
                <w:rFonts w:ascii="Times New Roman" w:eastAsia="Times New Roman" w:hAnsi="Times New Roman" w:cs="Times New Roman"/>
                <w:b/>
                <w:bCs/>
                <w:i/>
                <w:iCs/>
                <w:sz w:val="24"/>
                <w:szCs w:val="24"/>
                <w:lang w:val="en-US" w:eastAsia="ru-RU"/>
              </w:rPr>
              <w:t>l</w:t>
            </w:r>
            <w:r w:rsidRPr="000F2E95">
              <w:rPr>
                <w:rFonts w:ascii="Times New Roman" w:eastAsia="Times New Roman" w:hAnsi="Times New Roman" w:cs="Times New Roman"/>
                <w:sz w:val="24"/>
                <w:szCs w:val="24"/>
                <w:lang w:val="en-US" w:eastAsia="ru-RU"/>
              </w:rPr>
              <w:t>) values; Y axis, observed values.</w:t>
            </w:r>
          </w:p>
        </w:tc>
      </w:tr>
    </w:tbl>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F2E95" w:rsidRPr="000F2E95" w:rsidTr="000F2E95">
        <w:trPr>
          <w:tblCellSpacing w:w="0" w:type="dxa"/>
        </w:trPr>
        <w:tc>
          <w:tcPr>
            <w:tcW w:w="2500" w:type="pct"/>
            <w:vAlign w:val="center"/>
            <w:hideMark/>
          </w:tcPr>
          <w:p w:rsidR="000F2E95" w:rsidRPr="000F2E95" w:rsidRDefault="000F2E95" w:rsidP="000F2E95">
            <w:pPr>
              <w:spacing w:after="0" w:line="240" w:lineRule="auto"/>
              <w:rPr>
                <w:rFonts w:ascii="Times New Roman" w:eastAsia="Times New Roman" w:hAnsi="Times New Roman" w:cs="Times New Roman"/>
                <w:sz w:val="24"/>
                <w:szCs w:val="24"/>
                <w:lang w:eastAsia="ru-RU"/>
              </w:rPr>
            </w:pPr>
            <w:r w:rsidRPr="000F2E95">
              <w:rPr>
                <w:rFonts w:ascii="Times New Roman" w:eastAsia="Times New Roman" w:hAnsi="Times New Roman" w:cs="Times New Roman"/>
                <w:noProof/>
                <w:sz w:val="24"/>
                <w:szCs w:val="24"/>
                <w:lang w:eastAsia="ru-RU"/>
              </w:rPr>
              <w:lastRenderedPageBreak/>
              <w:drawing>
                <wp:inline distT="0" distB="0" distL="0" distR="0">
                  <wp:extent cx="5710555" cy="4761865"/>
                  <wp:effectExtent l="0" t="0" r="0" b="0"/>
                  <wp:docPr id="5" name="Рисунок 5" descr="http://www.bionet.nsc.ru/meeting/bgrs/thesis/83/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83/Image12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0555" cy="4761865"/>
                          </a:xfrm>
                          <a:prstGeom prst="rect">
                            <a:avLst/>
                          </a:prstGeom>
                          <a:noFill/>
                          <a:ln>
                            <a:noFill/>
                          </a:ln>
                        </pic:spPr>
                      </pic:pic>
                    </a:graphicData>
                  </a:graphic>
                </wp:inline>
              </w:drawing>
            </w:r>
          </w:p>
        </w:tc>
      </w:tr>
      <w:tr w:rsidR="000F2E95" w:rsidRPr="000F2E95" w:rsidTr="000F2E95">
        <w:trPr>
          <w:tblCellSpacing w:w="0" w:type="dxa"/>
        </w:trPr>
        <w:tc>
          <w:tcPr>
            <w:tcW w:w="2500" w:type="pct"/>
            <w:vAlign w:val="center"/>
            <w:hideMark/>
          </w:tcPr>
          <w:p w:rsidR="000F2E95" w:rsidRPr="000F2E95" w:rsidRDefault="000F2E95" w:rsidP="000F2E95">
            <w:pPr>
              <w:spacing w:after="0" w:line="240" w:lineRule="auto"/>
              <w:rPr>
                <w:rFonts w:ascii="Times New Roman" w:eastAsia="Times New Roman" w:hAnsi="Times New Roman" w:cs="Times New Roman"/>
                <w:sz w:val="24"/>
                <w:szCs w:val="24"/>
                <w:lang w:val="en-US" w:eastAsia="ru-RU"/>
              </w:rPr>
            </w:pPr>
            <w:r w:rsidRPr="000F2E95">
              <w:rPr>
                <w:rFonts w:ascii="Times New Roman" w:eastAsia="Times New Roman" w:hAnsi="Times New Roman" w:cs="Times New Roman"/>
                <w:sz w:val="24"/>
                <w:szCs w:val="24"/>
                <w:lang w:val="en-US" w:eastAsia="ru-RU"/>
              </w:rPr>
              <w:t>Figure 3. The dependence of the observed </w:t>
            </w:r>
            <w:r w:rsidRPr="000F2E95">
              <w:rPr>
                <w:rFonts w:ascii="Times New Roman" w:eastAsia="Times New Roman" w:hAnsi="Times New Roman" w:cs="Times New Roman"/>
                <w:b/>
                <w:bCs/>
                <w:i/>
                <w:iCs/>
                <w:sz w:val="24"/>
                <w:szCs w:val="24"/>
                <w:lang w:val="en-US" w:eastAsia="ru-RU"/>
              </w:rPr>
              <w:t>Av</w:t>
            </w:r>
            <w:r w:rsidRPr="000F2E95">
              <w:rPr>
                <w:rFonts w:ascii="Times New Roman" w:eastAsia="Times New Roman" w:hAnsi="Times New Roman" w:cs="Times New Roman"/>
                <w:sz w:val="24"/>
                <w:szCs w:val="24"/>
                <w:lang w:val="en-US" w:eastAsia="ru-RU"/>
              </w:rPr>
              <w:t> value on the predicted value at different r and fixed lengths of the sequences. X axis, predicted </w:t>
            </w:r>
            <w:r w:rsidRPr="000F2E95">
              <w:rPr>
                <w:rFonts w:ascii="Times New Roman" w:eastAsia="Times New Roman" w:hAnsi="Times New Roman" w:cs="Times New Roman"/>
                <w:b/>
                <w:bCs/>
                <w:i/>
                <w:iCs/>
                <w:sz w:val="24"/>
                <w:szCs w:val="24"/>
                <w:lang w:val="en-US" w:eastAsia="ru-RU"/>
              </w:rPr>
              <w:t>Av</w:t>
            </w:r>
            <w:r w:rsidRPr="000F2E95">
              <w:rPr>
                <w:rFonts w:ascii="Times New Roman" w:eastAsia="Times New Roman" w:hAnsi="Times New Roman" w:cs="Times New Roman"/>
                <w:sz w:val="24"/>
                <w:szCs w:val="24"/>
                <w:lang w:val="en-US" w:eastAsia="ru-RU"/>
              </w:rPr>
              <w:t>(</w:t>
            </w:r>
            <w:proofErr w:type="gramStart"/>
            <w:r w:rsidRPr="000F2E95">
              <w:rPr>
                <w:rFonts w:ascii="Times New Roman" w:eastAsia="Times New Roman" w:hAnsi="Times New Roman" w:cs="Times New Roman"/>
                <w:sz w:val="24"/>
                <w:szCs w:val="24"/>
                <w:lang w:val="en-US" w:eastAsia="ru-RU"/>
              </w:rPr>
              <w:t>r )</w:t>
            </w:r>
            <w:proofErr w:type="gramEnd"/>
            <w:r w:rsidRPr="000F2E95">
              <w:rPr>
                <w:rFonts w:ascii="Times New Roman" w:eastAsia="Times New Roman" w:hAnsi="Times New Roman" w:cs="Times New Roman"/>
                <w:sz w:val="24"/>
                <w:szCs w:val="24"/>
                <w:lang w:val="en-US" w:eastAsia="ru-RU"/>
              </w:rPr>
              <w:t xml:space="preserve"> values; Y axis, observed values.</w:t>
            </w:r>
          </w:p>
        </w:tc>
      </w:tr>
    </w:tbl>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We used the following variables to describe the differences in the nucleotide composition: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inline distT="0" distB="0" distL="0" distR="0">
            <wp:extent cx="1216025" cy="353695"/>
            <wp:effectExtent l="0" t="0" r="0" b="8255"/>
            <wp:docPr id="4" name="Рисунок 4" descr="http://www.bionet.nsc.ru/meeting/bgrs/thesis/83/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83/Image1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6025" cy="353695"/>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 that reflects the probability of nucleotide coincidence and</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inline distT="0" distB="0" distL="0" distR="0">
            <wp:extent cx="1492250" cy="353695"/>
            <wp:effectExtent l="0" t="0" r="0" b="8255"/>
            <wp:docPr id="3" name="Рисунок 3" descr="http://www.bionet.nsc.ru/meeting/bgrs/thesis/83/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83/Image13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2250" cy="353695"/>
                    </a:xfrm>
                    <a:prstGeom prst="rect">
                      <a:avLst/>
                    </a:prstGeom>
                    <a:noFill/>
                    <a:ln>
                      <a:noFill/>
                    </a:ln>
                  </pic:spPr>
                </pic:pic>
              </a:graphicData>
            </a:graphic>
          </wp:inline>
        </w:drawing>
      </w:r>
      <w:r w:rsidRPr="000F2E95">
        <w:rPr>
          <w:rFonts w:ascii="Times New Roman" w:eastAsia="Times New Roman" w:hAnsi="Times New Roman" w:cs="Times New Roman"/>
          <w:color w:val="000000"/>
          <w:sz w:val="24"/>
          <w:szCs w:val="24"/>
          <w:vertAlign w:val="superscript"/>
          <w:lang w:val="en-US" w:eastAsia="ru-RU"/>
        </w:rPr>
        <w:t>, that reflects the difference in the nucleotide composition,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0F2E95">
        <w:rPr>
          <w:rFonts w:ascii="Times New Roman" w:eastAsia="Times New Roman" w:hAnsi="Times New Roman" w:cs="Times New Roman"/>
          <w:color w:val="000000"/>
          <w:sz w:val="24"/>
          <w:szCs w:val="24"/>
          <w:vertAlign w:val="superscript"/>
          <w:lang w:val="en-US" w:eastAsia="ru-RU"/>
        </w:rPr>
        <w:t>where</w:t>
      </w:r>
      <w:proofErr w:type="gramEnd"/>
      <w:r w:rsidRPr="000F2E95">
        <w:rPr>
          <w:rFonts w:ascii="Times New Roman" w:eastAsia="Times New Roman" w:hAnsi="Times New Roman" w:cs="Times New Roman"/>
          <w:color w:val="000000"/>
          <w:sz w:val="24"/>
          <w:szCs w:val="24"/>
          <w:vertAlign w:val="superscript"/>
          <w:lang w:val="en-US" w:eastAsia="ru-RU"/>
        </w:rPr>
        <w:t> </w:t>
      </w:r>
      <w:proofErr w:type="spellStart"/>
      <w:r w:rsidRPr="000F2E95">
        <w:rPr>
          <w:rFonts w:ascii="Times New Roman" w:eastAsia="Times New Roman" w:hAnsi="Times New Roman" w:cs="Times New Roman"/>
          <w:b/>
          <w:bCs/>
          <w:i/>
          <w:iCs/>
          <w:color w:val="000000"/>
          <w:sz w:val="24"/>
          <w:szCs w:val="24"/>
          <w:vertAlign w:val="superscript"/>
          <w:lang w:val="en-US" w:eastAsia="ru-RU"/>
        </w:rPr>
        <w:t>f</w:t>
      </w:r>
      <w:r w:rsidRPr="000F2E95">
        <w:rPr>
          <w:rFonts w:ascii="Times New Roman" w:eastAsia="Times New Roman" w:hAnsi="Times New Roman" w:cs="Times New Roman"/>
          <w:b/>
          <w:bCs/>
          <w:i/>
          <w:iCs/>
          <w:color w:val="000000"/>
          <w:sz w:val="24"/>
          <w:szCs w:val="24"/>
          <w:vertAlign w:val="subscript"/>
          <w:lang w:val="en-US" w:eastAsia="ru-RU"/>
        </w:rPr>
        <w:t>k</w:t>
      </w:r>
      <w:proofErr w:type="spellEnd"/>
      <w:r w:rsidRPr="000F2E95">
        <w:rPr>
          <w:rFonts w:ascii="Times New Roman" w:eastAsia="Times New Roman" w:hAnsi="Times New Roman" w:cs="Times New Roman"/>
          <w:b/>
          <w:bCs/>
          <w:i/>
          <w:iCs/>
          <w:color w:val="000000"/>
          <w:sz w:val="24"/>
          <w:szCs w:val="24"/>
          <w:vertAlign w:val="superscript"/>
          <w:lang w:val="en-US" w:eastAsia="ru-RU"/>
        </w:rPr>
        <w:t>(</w:t>
      </w:r>
      <w:proofErr w:type="spellStart"/>
      <w:r w:rsidRPr="000F2E95">
        <w:rPr>
          <w:rFonts w:ascii="Times New Roman" w:eastAsia="Times New Roman" w:hAnsi="Times New Roman" w:cs="Times New Roman"/>
          <w:b/>
          <w:bCs/>
          <w:i/>
          <w:iCs/>
          <w:color w:val="000000"/>
          <w:sz w:val="24"/>
          <w:szCs w:val="24"/>
          <w:vertAlign w:val="superscript"/>
          <w:lang w:val="en-US" w:eastAsia="ru-RU"/>
        </w:rPr>
        <w:t>i</w:t>
      </w:r>
      <w:proofErr w:type="spellEnd"/>
      <w:r w:rsidRPr="000F2E95">
        <w:rPr>
          <w:rFonts w:ascii="Times New Roman" w:eastAsia="Times New Roman" w:hAnsi="Times New Roman" w:cs="Times New Roman"/>
          <w:b/>
          <w:bCs/>
          <w:i/>
          <w:iCs/>
          <w:color w:val="000000"/>
          <w:sz w:val="24"/>
          <w:szCs w:val="24"/>
          <w:vertAlign w:val="superscript"/>
          <w:lang w:val="en-US" w:eastAsia="ru-RU"/>
        </w:rPr>
        <w:t>)</w:t>
      </w:r>
      <w:r w:rsidRPr="000F2E95">
        <w:rPr>
          <w:rFonts w:ascii="Times New Roman" w:eastAsia="Times New Roman" w:hAnsi="Times New Roman" w:cs="Times New Roman"/>
          <w:color w:val="000000"/>
          <w:sz w:val="24"/>
          <w:szCs w:val="24"/>
          <w:vertAlign w:val="superscript"/>
          <w:lang w:val="en-US" w:eastAsia="ru-RU"/>
        </w:rPr>
        <w:t> is the frequency of the </w:t>
      </w:r>
      <w:proofErr w:type="spellStart"/>
      <w:r w:rsidRPr="000F2E95">
        <w:rPr>
          <w:rFonts w:ascii="Times New Roman" w:eastAsia="Times New Roman" w:hAnsi="Times New Roman" w:cs="Times New Roman"/>
          <w:b/>
          <w:bCs/>
          <w:i/>
          <w:iCs/>
          <w:color w:val="000000"/>
          <w:sz w:val="24"/>
          <w:szCs w:val="24"/>
          <w:vertAlign w:val="superscript"/>
          <w:lang w:val="en-US" w:eastAsia="ru-RU"/>
        </w:rPr>
        <w:t>i</w:t>
      </w:r>
      <w:r w:rsidRPr="000F2E95">
        <w:rPr>
          <w:rFonts w:ascii="Times New Roman" w:eastAsia="Times New Roman" w:hAnsi="Times New Roman" w:cs="Times New Roman"/>
          <w:color w:val="000000"/>
          <w:sz w:val="24"/>
          <w:szCs w:val="24"/>
          <w:vertAlign w:val="superscript"/>
          <w:lang w:val="en-US" w:eastAsia="ru-RU"/>
        </w:rPr>
        <w:t>th</w:t>
      </w:r>
      <w:proofErr w:type="spellEnd"/>
      <w:r w:rsidRPr="000F2E95">
        <w:rPr>
          <w:rFonts w:ascii="Times New Roman" w:eastAsia="Times New Roman" w:hAnsi="Times New Roman" w:cs="Times New Roman"/>
          <w:color w:val="000000"/>
          <w:sz w:val="24"/>
          <w:szCs w:val="24"/>
          <w:vertAlign w:val="superscript"/>
          <w:lang w:val="en-US" w:eastAsia="ru-RU"/>
        </w:rPr>
        <w:t xml:space="preserve"> nucleotide in the sequence </w:t>
      </w:r>
      <w:r w:rsidRPr="000F2E95">
        <w:rPr>
          <w:rFonts w:ascii="Times New Roman" w:eastAsia="Times New Roman" w:hAnsi="Times New Roman" w:cs="Times New Roman"/>
          <w:b/>
          <w:bCs/>
          <w:i/>
          <w:iCs/>
          <w:color w:val="000000"/>
          <w:sz w:val="24"/>
          <w:szCs w:val="24"/>
          <w:vertAlign w:val="superscript"/>
          <w:lang w:val="en-US" w:eastAsia="ru-RU"/>
        </w:rPr>
        <w:t>k</w:t>
      </w:r>
      <w:r w:rsidRPr="000F2E95">
        <w:rPr>
          <w:rFonts w:ascii="Times New Roman" w:eastAsia="Times New Roman" w:hAnsi="Times New Roman" w:cs="Times New Roman"/>
          <w:color w:val="000000"/>
          <w:sz w:val="24"/>
          <w:szCs w:val="24"/>
          <w:vertAlign w:val="superscript"/>
          <w:lang w:val="en-US" w:eastAsia="ru-RU"/>
        </w:rPr>
        <w:t>.</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The fixed and equal lengths (</w:t>
      </w:r>
      <w:r w:rsidRPr="000F2E95">
        <w:rPr>
          <w:rFonts w:ascii="Times New Roman" w:eastAsia="Times New Roman" w:hAnsi="Times New Roman" w:cs="Times New Roman"/>
          <w:b/>
          <w:bCs/>
          <w:i/>
          <w:iCs/>
          <w:color w:val="000000"/>
          <w:sz w:val="24"/>
          <w:szCs w:val="24"/>
          <w:vertAlign w:val="superscript"/>
          <w:lang w:val="en-US" w:eastAsia="ru-RU"/>
        </w:rPr>
        <w:t>L1=L2</w:t>
      </w:r>
      <w:r w:rsidRPr="000F2E95">
        <w:rPr>
          <w:rFonts w:ascii="Times New Roman" w:eastAsia="Times New Roman" w:hAnsi="Times New Roman" w:cs="Times New Roman"/>
          <w:color w:val="000000"/>
          <w:sz w:val="24"/>
          <w:szCs w:val="24"/>
          <w:vertAlign w:val="superscript"/>
          <w:lang w:val="en-US" w:eastAsia="ru-RU"/>
        </w:rPr>
        <w:t>) of the nucleotide sequences provided, the dependence of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on </w:t>
      </w:r>
      <w:r w:rsidRPr="000F2E95">
        <w:rPr>
          <w:rFonts w:ascii="Times New Roman" w:eastAsia="Times New Roman" w:hAnsi="Times New Roman" w:cs="Times New Roman"/>
          <w:b/>
          <w:bCs/>
          <w:i/>
          <w:iCs/>
          <w:color w:val="000000"/>
          <w:sz w:val="24"/>
          <w:szCs w:val="24"/>
          <w:vertAlign w:val="superscript"/>
          <w:lang w:val="en-US" w:eastAsia="ru-RU"/>
        </w:rPr>
        <w:t>p</w:t>
      </w:r>
      <w:r w:rsidRPr="000F2E95">
        <w:rPr>
          <w:rFonts w:ascii="Times New Roman" w:eastAsia="Times New Roman" w:hAnsi="Times New Roman" w:cs="Times New Roman"/>
          <w:color w:val="000000"/>
          <w:sz w:val="24"/>
          <w:szCs w:val="24"/>
          <w:vertAlign w:val="superscript"/>
          <w:lang w:val="en-US" w:eastAsia="ru-RU"/>
        </w:rPr>
        <w:t> and </w:t>
      </w:r>
      <w:proofErr w:type="spellStart"/>
      <w:proofErr w:type="gramStart"/>
      <w:r w:rsidRPr="000F2E95">
        <w:rPr>
          <w:rFonts w:ascii="Times New Roman" w:eastAsia="Times New Roman" w:hAnsi="Times New Roman" w:cs="Times New Roman"/>
          <w:b/>
          <w:bCs/>
          <w:i/>
          <w:iCs/>
          <w:color w:val="000000"/>
          <w:sz w:val="24"/>
          <w:szCs w:val="24"/>
          <w:vertAlign w:val="superscript"/>
          <w:lang w:val="en-US" w:eastAsia="ru-RU"/>
        </w:rPr>
        <w:t>dP</w:t>
      </w:r>
      <w:proofErr w:type="spellEnd"/>
      <w:proofErr w:type="gramEnd"/>
      <w:r w:rsidRPr="000F2E95">
        <w:rPr>
          <w:rFonts w:ascii="Times New Roman" w:eastAsia="Times New Roman" w:hAnsi="Times New Roman" w:cs="Times New Roman"/>
          <w:color w:val="000000"/>
          <w:sz w:val="24"/>
          <w:szCs w:val="24"/>
          <w:vertAlign w:val="superscript"/>
          <w:lang w:val="en-US" w:eastAsia="ru-RU"/>
        </w:rPr>
        <w:t> can be represented as:</w:t>
      </w:r>
    </w:p>
    <w:p w:rsidR="000F2E95" w:rsidRPr="000F2E95" w:rsidRDefault="000F2E95" w:rsidP="000F2E95">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71675" cy="228600"/>
            <wp:effectExtent l="0" t="0" r="9525" b="0"/>
            <wp:wrapSquare wrapText="bothSides"/>
            <wp:docPr id="19" name="Рисунок 19" descr="http://www.bionet.nsc.ru/meeting/bgrs/thesis/83/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83/Image13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95">
        <w:rPr>
          <w:rFonts w:ascii="Times New Roman" w:eastAsia="Times New Roman" w:hAnsi="Times New Roman" w:cs="Times New Roman"/>
          <w:color w:val="000000"/>
          <w:sz w:val="24"/>
          <w:szCs w:val="24"/>
          <w:vertAlign w:val="superscript"/>
          <w:lang w:val="en-US" w:eastAsia="ru-RU"/>
        </w:rPr>
        <w:t>(5)</w:t>
      </w:r>
    </w:p>
    <w:p w:rsidR="000F2E95" w:rsidRPr="000F2E95" w:rsidRDefault="000F2E95" w:rsidP="000F2E95">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90725" cy="247650"/>
            <wp:effectExtent l="0" t="0" r="9525" b="0"/>
            <wp:wrapSquare wrapText="bothSides"/>
            <wp:docPr id="18" name="Рисунок 18" descr="http://www.bionet.nsc.ru/meeting/bgrs/thesis/83/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83/Image13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95">
        <w:rPr>
          <w:rFonts w:ascii="Times New Roman" w:eastAsia="Times New Roman" w:hAnsi="Times New Roman" w:cs="Times New Roman"/>
          <w:color w:val="000000"/>
          <w:sz w:val="24"/>
          <w:szCs w:val="24"/>
          <w:vertAlign w:val="superscript"/>
          <w:lang w:val="en-US" w:eastAsia="ru-RU"/>
        </w:rPr>
        <w:t>(6)</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The dependence of the observed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value on the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w:t>
      </w:r>
      <w:proofErr w:type="gramStart"/>
      <w:r w:rsidRPr="000F2E95">
        <w:rPr>
          <w:rFonts w:ascii="Times New Roman" w:eastAsia="Times New Roman" w:hAnsi="Times New Roman" w:cs="Times New Roman"/>
          <w:color w:val="000000"/>
          <w:sz w:val="24"/>
          <w:szCs w:val="24"/>
          <w:vertAlign w:val="superscript"/>
          <w:lang w:val="en-US" w:eastAsia="ru-RU"/>
        </w:rPr>
        <w:t>r )</w:t>
      </w:r>
      <w:proofErr w:type="gramEnd"/>
      <w:r w:rsidRPr="000F2E95">
        <w:rPr>
          <w:rFonts w:ascii="Times New Roman" w:eastAsia="Times New Roman" w:hAnsi="Times New Roman" w:cs="Times New Roman"/>
          <w:color w:val="000000"/>
          <w:sz w:val="24"/>
          <w:szCs w:val="24"/>
          <w:vertAlign w:val="superscript"/>
          <w:lang w:val="en-US" w:eastAsia="ru-RU"/>
        </w:rPr>
        <w:t xml:space="preserve"> predicted at different r (different nucleotide composition) is shown in Fig. 3. It illustrates that equation 5 provides a good approximation of the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values observed. Equation 6 gives slightly worse approximation (the correlation coefficient is 0.91) for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values (not shown).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i/>
          <w:iCs/>
          <w:color w:val="000000"/>
          <w:sz w:val="24"/>
          <w:szCs w:val="24"/>
          <w:vertAlign w:val="superscript"/>
          <w:lang w:val="en-US" w:eastAsia="ru-RU"/>
        </w:rPr>
        <w:lastRenderedPageBreak/>
        <w:t>3.3. Dependence on the lengths and nucleotide compositions</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We suggested the following general view of the </w:t>
      </w:r>
      <w:r w:rsidRPr="000F2E95">
        <w:rPr>
          <w:rFonts w:ascii="Times New Roman" w:eastAsia="Times New Roman" w:hAnsi="Times New Roman" w:cs="Times New Roman"/>
          <w:b/>
          <w:bCs/>
          <w:i/>
          <w:iCs/>
          <w:color w:val="000000"/>
          <w:sz w:val="24"/>
          <w:szCs w:val="24"/>
          <w:vertAlign w:val="superscript"/>
          <w:lang w:val="en-US" w:eastAsia="ru-RU"/>
        </w:rPr>
        <w:t>Av </w:t>
      </w:r>
      <w:r w:rsidRPr="000F2E95">
        <w:rPr>
          <w:rFonts w:ascii="Times New Roman" w:eastAsia="Times New Roman" w:hAnsi="Times New Roman" w:cs="Times New Roman"/>
          <w:color w:val="000000"/>
          <w:sz w:val="24"/>
          <w:szCs w:val="24"/>
          <w:vertAlign w:val="superscript"/>
          <w:lang w:val="en-US" w:eastAsia="ru-RU"/>
        </w:rPr>
        <w:t>and</w:t>
      </w:r>
      <w:r w:rsidRPr="000F2E95">
        <w:rPr>
          <w:rFonts w:ascii="Times New Roman" w:eastAsia="Times New Roman" w:hAnsi="Times New Roman" w:cs="Times New Roman"/>
          <w:b/>
          <w:bCs/>
          <w:i/>
          <w:iCs/>
          <w:color w:val="000000"/>
          <w:sz w:val="24"/>
          <w:szCs w:val="24"/>
          <w:vertAlign w:val="superscript"/>
          <w:lang w:val="en-US" w:eastAsia="ru-RU"/>
        </w:rPr>
        <w:t> Ds </w:t>
      </w:r>
      <w:r w:rsidRPr="000F2E95">
        <w:rPr>
          <w:rFonts w:ascii="Times New Roman" w:eastAsia="Times New Roman" w:hAnsi="Times New Roman" w:cs="Times New Roman"/>
          <w:color w:val="000000"/>
          <w:sz w:val="24"/>
          <w:szCs w:val="24"/>
          <w:vertAlign w:val="superscript"/>
          <w:lang w:val="en-US" w:eastAsia="ru-RU"/>
        </w:rPr>
        <w:t>dependences on the lengths and nucleotide compositions:</w:t>
      </w:r>
    </w:p>
    <w:p w:rsidR="000F2E95" w:rsidRPr="000F2E95" w:rsidRDefault="000F2E95" w:rsidP="000F2E95">
      <w:pPr>
        <w:spacing w:before="100" w:beforeAutospacing="1" w:after="100" w:afterAutospacing="1" w:line="240" w:lineRule="auto"/>
        <w:jc w:val="center"/>
        <w:rPr>
          <w:rFonts w:ascii="Times New Roman" w:eastAsia="Times New Roman" w:hAnsi="Times New Roman" w:cs="Times New Roman"/>
          <w:b/>
          <w:bCs/>
          <w:i/>
          <w:iCs/>
          <w:color w:val="000000"/>
          <w:sz w:val="24"/>
          <w:szCs w:val="24"/>
          <w:vertAlign w:val="superscript"/>
          <w:lang w:val="en-US" w:eastAsia="ru-RU"/>
        </w:rPr>
      </w:pPr>
      <w:proofErr w:type="gramStart"/>
      <w:r w:rsidRPr="000F2E95">
        <w:rPr>
          <w:rFonts w:ascii="Times New Roman" w:eastAsia="Times New Roman" w:hAnsi="Times New Roman" w:cs="Times New Roman"/>
          <w:b/>
          <w:bCs/>
          <w:i/>
          <w:iCs/>
          <w:color w:val="000000"/>
          <w:sz w:val="24"/>
          <w:szCs w:val="24"/>
          <w:vertAlign w:val="superscript"/>
          <w:lang w:val="en-US" w:eastAsia="ru-RU"/>
        </w:rPr>
        <w:t>Av(</w:t>
      </w:r>
      <w:proofErr w:type="spellStart"/>
      <w:proofErr w:type="gramEnd"/>
      <w:r w:rsidRPr="000F2E95">
        <w:rPr>
          <w:rFonts w:ascii="Times New Roman" w:eastAsia="Times New Roman" w:hAnsi="Times New Roman" w:cs="Times New Roman"/>
          <w:b/>
          <w:bCs/>
          <w:i/>
          <w:iCs/>
          <w:color w:val="000000"/>
          <w:sz w:val="24"/>
          <w:szCs w:val="24"/>
          <w:vertAlign w:val="superscript"/>
          <w:lang w:val="en-US" w:eastAsia="ru-RU"/>
        </w:rPr>
        <w:t>l,r</w:t>
      </w:r>
      <w:proofErr w:type="spellEnd"/>
      <w:r w:rsidRPr="000F2E95">
        <w:rPr>
          <w:rFonts w:ascii="Times New Roman" w:eastAsia="Times New Roman" w:hAnsi="Times New Roman" w:cs="Times New Roman"/>
          <w:b/>
          <w:bCs/>
          <w:i/>
          <w:iCs/>
          <w:color w:val="000000"/>
          <w:sz w:val="24"/>
          <w:szCs w:val="24"/>
          <w:vertAlign w:val="superscript"/>
          <w:lang w:val="en-US" w:eastAsia="ru-RU"/>
        </w:rPr>
        <w:t xml:space="preserve"> ) ~ Av(l)*Av(r )</w:t>
      </w:r>
    </w:p>
    <w:p w:rsidR="000F2E95" w:rsidRPr="000F2E95" w:rsidRDefault="000F2E95" w:rsidP="000F2E95">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proofErr w:type="gramStart"/>
      <w:r w:rsidRPr="000F2E95">
        <w:rPr>
          <w:rFonts w:ascii="Times New Roman" w:eastAsia="Times New Roman" w:hAnsi="Times New Roman" w:cs="Times New Roman"/>
          <w:b/>
          <w:bCs/>
          <w:i/>
          <w:iCs/>
          <w:color w:val="000000"/>
          <w:sz w:val="24"/>
          <w:szCs w:val="24"/>
          <w:vertAlign w:val="superscript"/>
          <w:lang w:val="en-US" w:eastAsia="ru-RU"/>
        </w:rPr>
        <w:t>Ds(</w:t>
      </w:r>
      <w:proofErr w:type="gramEnd"/>
      <w:r w:rsidRPr="000F2E95">
        <w:rPr>
          <w:rFonts w:ascii="Times New Roman" w:eastAsia="Times New Roman" w:hAnsi="Times New Roman" w:cs="Times New Roman"/>
          <w:b/>
          <w:bCs/>
          <w:i/>
          <w:iCs/>
          <w:color w:val="000000"/>
          <w:sz w:val="24"/>
          <w:szCs w:val="24"/>
          <w:vertAlign w:val="superscript"/>
          <w:lang w:val="en-US" w:eastAsia="ru-RU"/>
        </w:rPr>
        <w:t>l,</w:t>
      </w:r>
      <w:r w:rsidRPr="000F2E95">
        <w:rPr>
          <w:rFonts w:ascii="Times New Roman" w:eastAsia="Times New Roman" w:hAnsi="Times New Roman" w:cs="Times New Roman"/>
          <w:b/>
          <w:bCs/>
          <w:color w:val="000000"/>
          <w:sz w:val="24"/>
          <w:szCs w:val="24"/>
          <w:vertAlign w:val="superscript"/>
          <w:lang w:val="en-US" w:eastAsia="ru-RU"/>
        </w:rPr>
        <w:t> r </w:t>
      </w:r>
      <w:r w:rsidRPr="000F2E95">
        <w:rPr>
          <w:rFonts w:ascii="Times New Roman" w:eastAsia="Times New Roman" w:hAnsi="Times New Roman" w:cs="Times New Roman"/>
          <w:b/>
          <w:bCs/>
          <w:i/>
          <w:iCs/>
          <w:color w:val="000000"/>
          <w:sz w:val="24"/>
          <w:szCs w:val="24"/>
          <w:vertAlign w:val="superscript"/>
          <w:lang w:val="en-US" w:eastAsia="ru-RU"/>
        </w:rPr>
        <w:t>) ~ Ds(l)*Ds(r )</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Then, the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dependences on the sequence lengths (at </w:t>
      </w:r>
      <w:r w:rsidRPr="000F2E95">
        <w:rPr>
          <w:rFonts w:ascii="Times New Roman" w:eastAsia="Times New Roman" w:hAnsi="Times New Roman" w:cs="Times New Roman"/>
          <w:b/>
          <w:bCs/>
          <w:i/>
          <w:iCs/>
          <w:color w:val="000000"/>
          <w:sz w:val="24"/>
          <w:szCs w:val="24"/>
          <w:vertAlign w:val="superscript"/>
          <w:lang w:val="en-US" w:eastAsia="ru-RU"/>
        </w:rPr>
        <w:t>L=L1=L2</w:t>
      </w:r>
      <w:r w:rsidRPr="000F2E95">
        <w:rPr>
          <w:rFonts w:ascii="Times New Roman" w:eastAsia="Times New Roman" w:hAnsi="Times New Roman" w:cs="Times New Roman"/>
          <w:color w:val="000000"/>
          <w:sz w:val="24"/>
          <w:szCs w:val="24"/>
          <w:vertAlign w:val="superscript"/>
          <w:lang w:val="en-US" w:eastAsia="ru-RU"/>
        </w:rPr>
        <w:t>), </w:t>
      </w:r>
      <w:r w:rsidRPr="000F2E95">
        <w:rPr>
          <w:rFonts w:ascii="Times New Roman" w:eastAsia="Times New Roman" w:hAnsi="Times New Roman" w:cs="Times New Roman"/>
          <w:b/>
          <w:bCs/>
          <w:color w:val="000000"/>
          <w:sz w:val="24"/>
          <w:szCs w:val="24"/>
          <w:vertAlign w:val="superscript"/>
          <w:lang w:val="en-US" w:eastAsia="ru-RU"/>
        </w:rPr>
        <w:t>p </w:t>
      </w:r>
      <w:r w:rsidRPr="000F2E95">
        <w:rPr>
          <w:rFonts w:ascii="Times New Roman" w:eastAsia="Times New Roman" w:hAnsi="Times New Roman" w:cs="Times New Roman"/>
          <w:color w:val="000000"/>
          <w:sz w:val="24"/>
          <w:szCs w:val="24"/>
          <w:vertAlign w:val="superscript"/>
          <w:lang w:val="en-US" w:eastAsia="ru-RU"/>
        </w:rPr>
        <w:t>and </w:t>
      </w:r>
      <w:proofErr w:type="spellStart"/>
      <w:proofErr w:type="gramStart"/>
      <w:r w:rsidRPr="000F2E95">
        <w:rPr>
          <w:rFonts w:ascii="Times New Roman" w:eastAsia="Times New Roman" w:hAnsi="Times New Roman" w:cs="Times New Roman"/>
          <w:b/>
          <w:bCs/>
          <w:i/>
          <w:iCs/>
          <w:color w:val="000000"/>
          <w:sz w:val="24"/>
          <w:szCs w:val="24"/>
          <w:vertAlign w:val="superscript"/>
          <w:lang w:val="en-US" w:eastAsia="ru-RU"/>
        </w:rPr>
        <w:t>dP</w:t>
      </w:r>
      <w:proofErr w:type="spellEnd"/>
      <w:proofErr w:type="gramEnd"/>
      <w:r w:rsidRPr="000F2E95">
        <w:rPr>
          <w:rFonts w:ascii="Times New Roman" w:eastAsia="Times New Roman" w:hAnsi="Times New Roman" w:cs="Times New Roman"/>
          <w:color w:val="000000"/>
          <w:sz w:val="24"/>
          <w:szCs w:val="24"/>
          <w:vertAlign w:val="superscript"/>
          <w:lang w:val="en-US" w:eastAsia="ru-RU"/>
        </w:rPr>
        <w:t> values can be represented by the following equations:</w:t>
      </w:r>
    </w:p>
    <w:p w:rsidR="000F2E95" w:rsidRPr="000F2E95" w:rsidRDefault="000F2E95" w:rsidP="000F2E95">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38425" cy="228600"/>
            <wp:effectExtent l="0" t="0" r="9525" b="0"/>
            <wp:wrapSquare wrapText="bothSides"/>
            <wp:docPr id="17" name="Рисунок 17" descr="http://www.bionet.nsc.ru/meeting/bgrs/thesis/83/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83/Image13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84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95">
        <w:rPr>
          <w:rFonts w:ascii="Times New Roman" w:eastAsia="Times New Roman" w:hAnsi="Times New Roman" w:cs="Times New Roman"/>
          <w:color w:val="000000"/>
          <w:sz w:val="24"/>
          <w:szCs w:val="24"/>
          <w:vertAlign w:val="superscript"/>
          <w:lang w:val="en-US" w:eastAsia="ru-RU"/>
        </w:rPr>
        <w:t>(7)</w:t>
      </w:r>
    </w:p>
    <w:p w:rsidR="000F2E95" w:rsidRPr="000F2E95" w:rsidRDefault="000F2E95" w:rsidP="000F2E95">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86025" cy="247650"/>
            <wp:effectExtent l="0" t="0" r="9525" b="0"/>
            <wp:wrapSquare wrapText="bothSides"/>
            <wp:docPr id="16" name="Рисунок 16" descr="http://www.bionet.nsc.ru/meeting/bgrs/thesis/83/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83/Image13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E95">
        <w:rPr>
          <w:rFonts w:ascii="Times New Roman" w:eastAsia="Times New Roman" w:hAnsi="Times New Roman" w:cs="Times New Roman"/>
          <w:color w:val="000000"/>
          <w:sz w:val="24"/>
          <w:szCs w:val="24"/>
          <w:vertAlign w:val="superscript"/>
          <w:lang w:val="en-US" w:eastAsia="ru-RU"/>
        </w:rPr>
        <w:t>(8)</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The dependence of the observed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value on the </w:t>
      </w:r>
      <w:proofErr w:type="gramStart"/>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w:t>
      </w:r>
      <w:proofErr w:type="gramEnd"/>
      <w:r w:rsidRPr="000F2E95">
        <w:rPr>
          <w:rFonts w:ascii="Times New Roman" w:eastAsia="Times New Roman" w:hAnsi="Times New Roman" w:cs="Times New Roman"/>
          <w:b/>
          <w:bCs/>
          <w:i/>
          <w:iCs/>
          <w:color w:val="000000"/>
          <w:sz w:val="24"/>
          <w:szCs w:val="24"/>
          <w:vertAlign w:val="superscript"/>
          <w:lang w:val="en-US" w:eastAsia="ru-RU"/>
        </w:rPr>
        <w:t>l</w:t>
      </w:r>
      <w:r w:rsidRPr="000F2E95">
        <w:rPr>
          <w:rFonts w:ascii="Times New Roman" w:eastAsia="Times New Roman" w:hAnsi="Times New Roman" w:cs="Times New Roman"/>
          <w:color w:val="000000"/>
          <w:sz w:val="24"/>
          <w:szCs w:val="24"/>
          <w:vertAlign w:val="superscript"/>
          <w:lang w:val="en-US" w:eastAsia="ru-RU"/>
        </w:rPr>
        <w:t>, r ) predicted at different </w:t>
      </w:r>
      <w:r w:rsidRPr="000F2E95">
        <w:rPr>
          <w:rFonts w:ascii="Times New Roman" w:eastAsia="Times New Roman" w:hAnsi="Times New Roman" w:cs="Times New Roman"/>
          <w:b/>
          <w:bCs/>
          <w:i/>
          <w:iCs/>
          <w:color w:val="000000"/>
          <w:sz w:val="24"/>
          <w:szCs w:val="24"/>
          <w:vertAlign w:val="superscript"/>
          <w:lang w:val="en-US" w:eastAsia="ru-RU"/>
        </w:rPr>
        <w:t>l</w:t>
      </w:r>
      <w:r w:rsidRPr="000F2E95">
        <w:rPr>
          <w:rFonts w:ascii="Times New Roman" w:eastAsia="Times New Roman" w:hAnsi="Times New Roman" w:cs="Times New Roman"/>
          <w:color w:val="000000"/>
          <w:sz w:val="24"/>
          <w:szCs w:val="24"/>
          <w:vertAlign w:val="superscript"/>
          <w:lang w:val="en-US" w:eastAsia="ru-RU"/>
        </w:rPr>
        <w:t> and r is shown in Fig. 4. It illustrates the good approximation of the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values observed provided by equation 7. Equation 8 gives the similar accuracy approximation for the </w:t>
      </w:r>
      <w:r w:rsidRPr="000F2E95">
        <w:rPr>
          <w:rFonts w:ascii="Times New Roman" w:eastAsia="Times New Roman" w:hAnsi="Times New Roman" w:cs="Times New Roman"/>
          <w:b/>
          <w:bCs/>
          <w:i/>
          <w:iCs/>
          <w:color w:val="000000"/>
          <w:sz w:val="24"/>
          <w:szCs w:val="24"/>
          <w:vertAlign w:val="superscript"/>
          <w:lang w:val="en-US" w:eastAsia="ru-RU"/>
        </w:rPr>
        <w:t>Ds </w:t>
      </w:r>
      <w:r w:rsidRPr="000F2E95">
        <w:rPr>
          <w:rFonts w:ascii="Times New Roman" w:eastAsia="Times New Roman" w:hAnsi="Times New Roman" w:cs="Times New Roman"/>
          <w:color w:val="000000"/>
          <w:sz w:val="24"/>
          <w:szCs w:val="24"/>
          <w:vertAlign w:val="superscript"/>
          <w:lang w:val="en-US" w:eastAsia="ru-RU"/>
        </w:rPr>
        <w:t>values (not shown).</w:t>
      </w:r>
    </w:p>
    <w:tbl>
      <w:tblPr>
        <w:tblW w:w="1750" w:type="pct"/>
        <w:tblCellSpacing w:w="0" w:type="dxa"/>
        <w:tblCellMar>
          <w:left w:w="0" w:type="dxa"/>
          <w:right w:w="0" w:type="dxa"/>
        </w:tblCellMar>
        <w:tblLook w:val="04A0" w:firstRow="1" w:lastRow="0" w:firstColumn="1" w:lastColumn="0" w:noHBand="0" w:noVBand="1"/>
      </w:tblPr>
      <w:tblGrid>
        <w:gridCol w:w="8857"/>
      </w:tblGrid>
      <w:tr w:rsidR="000F2E95" w:rsidRPr="000F2E95" w:rsidTr="000F2E95">
        <w:trPr>
          <w:tblCellSpacing w:w="0" w:type="dxa"/>
        </w:trPr>
        <w:tc>
          <w:tcPr>
            <w:tcW w:w="5000" w:type="pct"/>
            <w:vAlign w:val="center"/>
            <w:hideMark/>
          </w:tcPr>
          <w:p w:rsidR="000F2E95" w:rsidRPr="000F2E95" w:rsidRDefault="000F2E95" w:rsidP="000F2E95">
            <w:pPr>
              <w:spacing w:after="0" w:line="240" w:lineRule="auto"/>
              <w:rPr>
                <w:rFonts w:ascii="Times New Roman" w:eastAsia="Times New Roman" w:hAnsi="Times New Roman" w:cs="Times New Roman"/>
                <w:sz w:val="24"/>
                <w:szCs w:val="24"/>
                <w:lang w:eastAsia="ru-RU"/>
              </w:rPr>
            </w:pPr>
            <w:r w:rsidRPr="000F2E95">
              <w:rPr>
                <w:rFonts w:ascii="Times New Roman" w:eastAsia="Times New Roman" w:hAnsi="Times New Roman" w:cs="Times New Roman"/>
                <w:noProof/>
                <w:sz w:val="24"/>
                <w:szCs w:val="24"/>
                <w:lang w:eastAsia="ru-RU"/>
              </w:rPr>
              <w:drawing>
                <wp:inline distT="0" distB="0" distL="0" distR="0">
                  <wp:extent cx="5624195" cy="4572000"/>
                  <wp:effectExtent l="0" t="0" r="0" b="0"/>
                  <wp:docPr id="2" name="Рисунок 2" descr="http://www.bionet.nsc.ru/meeting/bgrs/thesis/83/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83/Image13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4195" cy="4572000"/>
                          </a:xfrm>
                          <a:prstGeom prst="rect">
                            <a:avLst/>
                          </a:prstGeom>
                          <a:noFill/>
                          <a:ln>
                            <a:noFill/>
                          </a:ln>
                        </pic:spPr>
                      </pic:pic>
                    </a:graphicData>
                  </a:graphic>
                </wp:inline>
              </w:drawing>
            </w:r>
          </w:p>
          <w:p w:rsidR="000F2E95" w:rsidRPr="000F2E95" w:rsidRDefault="000F2E95" w:rsidP="000F2E95">
            <w:pPr>
              <w:spacing w:before="100" w:beforeAutospacing="1" w:after="100" w:afterAutospacing="1" w:line="240" w:lineRule="auto"/>
              <w:rPr>
                <w:rFonts w:ascii="Times New Roman" w:eastAsia="Times New Roman" w:hAnsi="Times New Roman" w:cs="Times New Roman"/>
                <w:sz w:val="24"/>
                <w:szCs w:val="24"/>
                <w:lang w:eastAsia="ru-RU"/>
              </w:rPr>
            </w:pPr>
            <w:r w:rsidRPr="000F2E95">
              <w:rPr>
                <w:rFonts w:ascii="Times New Roman" w:eastAsia="Times New Roman" w:hAnsi="Times New Roman" w:cs="Times New Roman"/>
                <w:sz w:val="24"/>
                <w:szCs w:val="24"/>
                <w:lang w:eastAsia="ru-RU"/>
              </w:rPr>
              <w:t> </w:t>
            </w:r>
          </w:p>
        </w:tc>
      </w:tr>
      <w:tr w:rsidR="000F2E95" w:rsidRPr="000F2E95" w:rsidTr="000F2E95">
        <w:trPr>
          <w:tblCellSpacing w:w="0" w:type="dxa"/>
        </w:trPr>
        <w:tc>
          <w:tcPr>
            <w:tcW w:w="5000" w:type="pct"/>
            <w:vAlign w:val="center"/>
            <w:hideMark/>
          </w:tcPr>
          <w:p w:rsidR="000F2E95" w:rsidRPr="000F2E95" w:rsidRDefault="000F2E95" w:rsidP="000F2E95">
            <w:pPr>
              <w:spacing w:after="0" w:line="240" w:lineRule="auto"/>
              <w:rPr>
                <w:rFonts w:ascii="Times New Roman" w:eastAsia="Times New Roman" w:hAnsi="Times New Roman" w:cs="Times New Roman"/>
                <w:sz w:val="24"/>
                <w:szCs w:val="24"/>
                <w:lang w:val="en-US" w:eastAsia="ru-RU"/>
              </w:rPr>
            </w:pPr>
            <w:r w:rsidRPr="000F2E95">
              <w:rPr>
                <w:rFonts w:ascii="Times New Roman" w:eastAsia="Times New Roman" w:hAnsi="Times New Roman" w:cs="Times New Roman"/>
                <w:sz w:val="24"/>
                <w:szCs w:val="24"/>
                <w:lang w:val="en-US" w:eastAsia="ru-RU"/>
              </w:rPr>
              <w:t>Figure 4. The dependence of the observed </w:t>
            </w:r>
            <w:r w:rsidRPr="000F2E95">
              <w:rPr>
                <w:rFonts w:ascii="Times New Roman" w:eastAsia="Times New Roman" w:hAnsi="Times New Roman" w:cs="Times New Roman"/>
                <w:b/>
                <w:bCs/>
                <w:i/>
                <w:iCs/>
                <w:sz w:val="24"/>
                <w:szCs w:val="24"/>
                <w:lang w:val="en-US" w:eastAsia="ru-RU"/>
              </w:rPr>
              <w:t>Av</w:t>
            </w:r>
            <w:r w:rsidRPr="000F2E95">
              <w:rPr>
                <w:rFonts w:ascii="Times New Roman" w:eastAsia="Times New Roman" w:hAnsi="Times New Roman" w:cs="Times New Roman"/>
                <w:sz w:val="24"/>
                <w:szCs w:val="24"/>
                <w:lang w:val="en-US" w:eastAsia="ru-RU"/>
              </w:rPr>
              <w:t> value on the </w:t>
            </w:r>
            <w:proofErr w:type="gramStart"/>
            <w:r w:rsidRPr="000F2E95">
              <w:rPr>
                <w:rFonts w:ascii="Times New Roman" w:eastAsia="Times New Roman" w:hAnsi="Times New Roman" w:cs="Times New Roman"/>
                <w:b/>
                <w:bCs/>
                <w:i/>
                <w:iCs/>
                <w:sz w:val="24"/>
                <w:szCs w:val="24"/>
                <w:lang w:val="en-US" w:eastAsia="ru-RU"/>
              </w:rPr>
              <w:t>Av</w:t>
            </w:r>
            <w:r w:rsidRPr="000F2E95">
              <w:rPr>
                <w:rFonts w:ascii="Times New Roman" w:eastAsia="Times New Roman" w:hAnsi="Times New Roman" w:cs="Times New Roman"/>
                <w:sz w:val="24"/>
                <w:szCs w:val="24"/>
                <w:lang w:val="en-US" w:eastAsia="ru-RU"/>
              </w:rPr>
              <w:t>(</w:t>
            </w:r>
            <w:proofErr w:type="gramEnd"/>
            <w:r w:rsidRPr="000F2E95">
              <w:rPr>
                <w:rFonts w:ascii="Times New Roman" w:eastAsia="Times New Roman" w:hAnsi="Times New Roman" w:cs="Times New Roman"/>
                <w:b/>
                <w:bCs/>
                <w:i/>
                <w:iCs/>
                <w:sz w:val="24"/>
                <w:szCs w:val="24"/>
                <w:lang w:val="en-US" w:eastAsia="ru-RU"/>
              </w:rPr>
              <w:t>l</w:t>
            </w:r>
            <w:r w:rsidRPr="000F2E95">
              <w:rPr>
                <w:rFonts w:ascii="Times New Roman" w:eastAsia="Times New Roman" w:hAnsi="Times New Roman" w:cs="Times New Roman"/>
                <w:sz w:val="24"/>
                <w:szCs w:val="24"/>
                <w:lang w:val="en-US" w:eastAsia="ru-RU"/>
              </w:rPr>
              <w:t>,) predicted at different </w:t>
            </w:r>
            <w:r w:rsidRPr="000F2E95">
              <w:rPr>
                <w:rFonts w:ascii="Times New Roman" w:eastAsia="Times New Roman" w:hAnsi="Times New Roman" w:cs="Times New Roman"/>
                <w:b/>
                <w:bCs/>
                <w:i/>
                <w:iCs/>
                <w:sz w:val="24"/>
                <w:szCs w:val="24"/>
                <w:lang w:val="en-US" w:eastAsia="ru-RU"/>
              </w:rPr>
              <w:t>L</w:t>
            </w:r>
            <w:r w:rsidRPr="000F2E95">
              <w:rPr>
                <w:rFonts w:ascii="Times New Roman" w:eastAsia="Times New Roman" w:hAnsi="Times New Roman" w:cs="Times New Roman"/>
                <w:sz w:val="24"/>
                <w:szCs w:val="24"/>
                <w:lang w:val="en-US" w:eastAsia="ru-RU"/>
              </w:rPr>
              <w:t> and r . X axis, predicted </w:t>
            </w:r>
            <w:proofErr w:type="gramStart"/>
            <w:r w:rsidRPr="000F2E95">
              <w:rPr>
                <w:rFonts w:ascii="Times New Roman" w:eastAsia="Times New Roman" w:hAnsi="Times New Roman" w:cs="Times New Roman"/>
                <w:b/>
                <w:bCs/>
                <w:i/>
                <w:iCs/>
                <w:sz w:val="24"/>
                <w:szCs w:val="24"/>
                <w:lang w:val="en-US" w:eastAsia="ru-RU"/>
              </w:rPr>
              <w:t>Av(</w:t>
            </w:r>
            <w:proofErr w:type="gramEnd"/>
            <w:r w:rsidRPr="000F2E95">
              <w:rPr>
                <w:rFonts w:ascii="Times New Roman" w:eastAsia="Times New Roman" w:hAnsi="Times New Roman" w:cs="Times New Roman"/>
                <w:b/>
                <w:bCs/>
                <w:i/>
                <w:iCs/>
                <w:sz w:val="24"/>
                <w:szCs w:val="24"/>
                <w:lang w:val="en-US" w:eastAsia="ru-RU"/>
              </w:rPr>
              <w:t>l,</w:t>
            </w:r>
            <w:r w:rsidRPr="000F2E95">
              <w:rPr>
                <w:rFonts w:ascii="Times New Roman" w:eastAsia="Times New Roman" w:hAnsi="Times New Roman" w:cs="Times New Roman"/>
                <w:sz w:val="24"/>
                <w:szCs w:val="24"/>
                <w:lang w:val="en-US" w:eastAsia="ru-RU"/>
              </w:rPr>
              <w:t> r </w:t>
            </w:r>
            <w:r w:rsidRPr="000F2E95">
              <w:rPr>
                <w:rFonts w:ascii="Times New Roman" w:eastAsia="Times New Roman" w:hAnsi="Times New Roman" w:cs="Times New Roman"/>
                <w:b/>
                <w:bCs/>
                <w:i/>
                <w:iCs/>
                <w:sz w:val="24"/>
                <w:szCs w:val="24"/>
                <w:lang w:val="en-US" w:eastAsia="ru-RU"/>
              </w:rPr>
              <w:t>)</w:t>
            </w:r>
            <w:r w:rsidRPr="000F2E95">
              <w:rPr>
                <w:rFonts w:ascii="Times New Roman" w:eastAsia="Times New Roman" w:hAnsi="Times New Roman" w:cs="Times New Roman"/>
                <w:sz w:val="24"/>
                <w:szCs w:val="24"/>
                <w:lang w:val="en-US" w:eastAsia="ru-RU"/>
              </w:rPr>
              <w:t> values; Y axis, observed values.</w:t>
            </w:r>
          </w:p>
        </w:tc>
      </w:tr>
    </w:tbl>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color w:val="000000"/>
          <w:sz w:val="24"/>
          <w:szCs w:val="24"/>
          <w:vertAlign w:val="superscript"/>
          <w:lang w:val="en-US" w:eastAsia="ru-RU"/>
        </w:rPr>
        <w:t>4. Conclusion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If we have a certain alignment with the weight </w:t>
      </w:r>
      <w:r w:rsidRPr="000F2E95">
        <w:rPr>
          <w:rFonts w:ascii="Times New Roman" w:eastAsia="Times New Roman" w:hAnsi="Times New Roman" w:cs="Times New Roman"/>
          <w:b/>
          <w:bCs/>
          <w:i/>
          <w:iCs/>
          <w:color w:val="000000"/>
          <w:sz w:val="24"/>
          <w:szCs w:val="24"/>
          <w:vertAlign w:val="superscript"/>
          <w:lang w:val="en-US" w:eastAsia="ru-RU"/>
        </w:rPr>
        <w:t>*W</w:t>
      </w:r>
      <w:r w:rsidRPr="000F2E95">
        <w:rPr>
          <w:rFonts w:ascii="Times New Roman" w:eastAsia="Times New Roman" w:hAnsi="Times New Roman" w:cs="Times New Roman"/>
          <w:color w:val="000000"/>
          <w:sz w:val="24"/>
          <w:szCs w:val="24"/>
          <w:vertAlign w:val="superscript"/>
          <w:lang w:val="en-US" w:eastAsia="ru-RU"/>
        </w:rPr>
        <w:t>, it is possible to estimate the values of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 </w:t>
      </w:r>
      <w:r w:rsidRPr="000F2E95">
        <w:rPr>
          <w:rFonts w:ascii="Times New Roman" w:eastAsia="Times New Roman" w:hAnsi="Times New Roman" w:cs="Times New Roman"/>
          <w:color w:val="000000"/>
          <w:sz w:val="24"/>
          <w:szCs w:val="24"/>
          <w:vertAlign w:val="superscript"/>
          <w:lang w:val="en-US" w:eastAsia="ru-RU"/>
        </w:rPr>
        <w:t>using equations 3-8, find </w:t>
      </w:r>
      <w:r w:rsidRPr="000F2E95">
        <w:rPr>
          <w:rFonts w:ascii="Times New Roman" w:eastAsia="Times New Roman" w:hAnsi="Times New Roman" w:cs="Times New Roman"/>
          <w:b/>
          <w:bCs/>
          <w:i/>
          <w:iCs/>
          <w:color w:val="000000"/>
          <w:sz w:val="24"/>
          <w:szCs w:val="24"/>
          <w:vertAlign w:val="superscript"/>
          <w:lang w:val="en-US" w:eastAsia="ru-RU"/>
        </w:rPr>
        <w:t>*W’</w:t>
      </w:r>
      <w:r w:rsidRPr="000F2E95">
        <w:rPr>
          <w:rFonts w:ascii="Times New Roman" w:eastAsia="Times New Roman" w:hAnsi="Times New Roman" w:cs="Times New Roman"/>
          <w:color w:val="000000"/>
          <w:sz w:val="24"/>
          <w:szCs w:val="24"/>
          <w:vertAlign w:val="superscript"/>
          <w:lang w:val="en-US" w:eastAsia="ru-RU"/>
        </w:rPr>
        <w:t> using equation 2, determine directly its statistical significance using equation 1, and have the basis to speak about certain relatedness of the sequences aligned.</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lastRenderedPageBreak/>
        <w:t>Study of the behavior of </w:t>
      </w:r>
      <w:r w:rsidRPr="000F2E95">
        <w:rPr>
          <w:rFonts w:ascii="Times New Roman" w:eastAsia="Times New Roman" w:hAnsi="Times New Roman" w:cs="Times New Roman"/>
          <w:b/>
          <w:bCs/>
          <w:i/>
          <w:iCs/>
          <w:color w:val="000000"/>
          <w:sz w:val="24"/>
          <w:szCs w:val="24"/>
          <w:vertAlign w:val="superscript"/>
          <w:lang w:val="en-US" w:eastAsia="ru-RU"/>
        </w:rPr>
        <w:t>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at </w:t>
      </w:r>
      <w:r w:rsidRPr="000F2E95">
        <w:rPr>
          <w:rFonts w:ascii="Times New Roman" w:eastAsia="Times New Roman" w:hAnsi="Times New Roman" w:cs="Times New Roman"/>
          <w:b/>
          <w:bCs/>
          <w:i/>
          <w:iCs/>
          <w:color w:val="000000"/>
          <w:sz w:val="24"/>
          <w:szCs w:val="24"/>
          <w:vertAlign w:val="superscript"/>
          <w:lang w:val="en-US" w:eastAsia="ru-RU"/>
        </w:rPr>
        <w:t>L1</w:t>
      </w:r>
      <w:r w:rsidRPr="000F2E95">
        <w:rPr>
          <w:rFonts w:ascii="Times New Roman" w:eastAsia="Times New Roman" w:hAnsi="Times New Roman" w:cs="Times New Roman"/>
          <w:b/>
          <w:bCs/>
          <w:i/>
          <w:iCs/>
          <w:noProof/>
          <w:color w:val="000000"/>
          <w:sz w:val="24"/>
          <w:szCs w:val="24"/>
          <w:vertAlign w:val="superscript"/>
          <w:lang w:eastAsia="ru-RU"/>
        </w:rPr>
        <w:drawing>
          <wp:inline distT="0" distB="0" distL="0" distR="0">
            <wp:extent cx="94615" cy="94615"/>
            <wp:effectExtent l="0" t="0" r="635" b="635"/>
            <wp:docPr id="1" name="Рисунок 1" descr="noteq.gif (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q.gif (70 by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0F2E95">
        <w:rPr>
          <w:rFonts w:ascii="Times New Roman" w:eastAsia="Times New Roman" w:hAnsi="Times New Roman" w:cs="Times New Roman"/>
          <w:b/>
          <w:bCs/>
          <w:i/>
          <w:iCs/>
          <w:color w:val="000000"/>
          <w:sz w:val="24"/>
          <w:szCs w:val="24"/>
          <w:vertAlign w:val="superscript"/>
          <w:lang w:val="en-US" w:eastAsia="ru-RU"/>
        </w:rPr>
        <w:t> L2 </w:t>
      </w:r>
      <w:r w:rsidRPr="000F2E95">
        <w:rPr>
          <w:rFonts w:ascii="Times New Roman" w:eastAsia="Times New Roman" w:hAnsi="Times New Roman" w:cs="Times New Roman"/>
          <w:color w:val="000000"/>
          <w:sz w:val="24"/>
          <w:szCs w:val="24"/>
          <w:vertAlign w:val="superscript"/>
          <w:lang w:val="en-US" w:eastAsia="ru-RU"/>
        </w:rPr>
        <w:t xml:space="preserve">and an arbitrary nucleotide composition is currently in progress. The dependence on the aligned scheme </w:t>
      </w:r>
      <w:proofErr w:type="gramStart"/>
      <w:r w:rsidRPr="000F2E95">
        <w:rPr>
          <w:rFonts w:ascii="Times New Roman" w:eastAsia="Times New Roman" w:hAnsi="Times New Roman" w:cs="Times New Roman"/>
          <w:color w:val="000000"/>
          <w:sz w:val="24"/>
          <w:szCs w:val="24"/>
          <w:vertAlign w:val="superscript"/>
          <w:lang w:val="en-US" w:eastAsia="ru-RU"/>
        </w:rPr>
        <w:t>is also planned to be studied</w:t>
      </w:r>
      <w:proofErr w:type="gramEnd"/>
      <w:r w:rsidRPr="000F2E95">
        <w:rPr>
          <w:rFonts w:ascii="Times New Roman" w:eastAsia="Times New Roman" w:hAnsi="Times New Roman" w:cs="Times New Roman"/>
          <w:color w:val="000000"/>
          <w:sz w:val="24"/>
          <w:szCs w:val="24"/>
          <w:vertAlign w:val="superscript"/>
          <w:lang w:val="en-US" w:eastAsia="ru-RU"/>
        </w:rPr>
        <w:t>.</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color w:val="000000"/>
          <w:sz w:val="24"/>
          <w:szCs w:val="24"/>
          <w:vertAlign w:val="superscript"/>
          <w:lang w:val="en-US" w:eastAsia="ru-RU"/>
        </w:rPr>
        <w:t>Appendix</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The Needleman-</w:t>
      </w:r>
      <w:proofErr w:type="spellStart"/>
      <w:r w:rsidRPr="000F2E95">
        <w:rPr>
          <w:rFonts w:ascii="Times New Roman" w:eastAsia="Times New Roman" w:hAnsi="Times New Roman" w:cs="Times New Roman"/>
          <w:color w:val="000000"/>
          <w:sz w:val="24"/>
          <w:szCs w:val="24"/>
          <w:vertAlign w:val="superscript"/>
          <w:lang w:val="en-US" w:eastAsia="ru-RU"/>
        </w:rPr>
        <w:t>Wunsch</w:t>
      </w:r>
      <w:proofErr w:type="spellEnd"/>
      <w:r w:rsidRPr="000F2E95">
        <w:rPr>
          <w:rFonts w:ascii="Times New Roman" w:eastAsia="Times New Roman" w:hAnsi="Times New Roman" w:cs="Times New Roman"/>
          <w:color w:val="000000"/>
          <w:sz w:val="24"/>
          <w:szCs w:val="24"/>
          <w:vertAlign w:val="superscript"/>
          <w:lang w:val="en-US" w:eastAsia="ru-RU"/>
        </w:rPr>
        <w:t xml:space="preserve"> algorithm </w:t>
      </w:r>
      <w:proofErr w:type="gramStart"/>
      <w:r w:rsidRPr="000F2E95">
        <w:rPr>
          <w:rFonts w:ascii="Times New Roman" w:eastAsia="Times New Roman" w:hAnsi="Times New Roman" w:cs="Times New Roman"/>
          <w:color w:val="000000"/>
          <w:sz w:val="24"/>
          <w:szCs w:val="24"/>
          <w:vertAlign w:val="superscript"/>
          <w:lang w:val="en-US" w:eastAsia="ru-RU"/>
        </w:rPr>
        <w:t>was used</w:t>
      </w:r>
      <w:proofErr w:type="gramEnd"/>
      <w:r w:rsidRPr="000F2E95">
        <w:rPr>
          <w:rFonts w:ascii="Times New Roman" w:eastAsia="Times New Roman" w:hAnsi="Times New Roman" w:cs="Times New Roman"/>
          <w:color w:val="000000"/>
          <w:sz w:val="24"/>
          <w:szCs w:val="24"/>
          <w:vertAlign w:val="superscript"/>
          <w:lang w:val="en-US" w:eastAsia="ru-RU"/>
        </w:rPr>
        <w:t xml:space="preserve"> for nucleotide sequence alignment (Needleman, </w:t>
      </w:r>
      <w:proofErr w:type="spellStart"/>
      <w:r w:rsidRPr="000F2E95">
        <w:rPr>
          <w:rFonts w:ascii="Times New Roman" w:eastAsia="Times New Roman" w:hAnsi="Times New Roman" w:cs="Times New Roman"/>
          <w:color w:val="000000"/>
          <w:sz w:val="24"/>
          <w:szCs w:val="24"/>
          <w:vertAlign w:val="superscript"/>
          <w:lang w:val="en-US" w:eastAsia="ru-RU"/>
        </w:rPr>
        <w:t>Wunsch</w:t>
      </w:r>
      <w:proofErr w:type="spellEnd"/>
      <w:r w:rsidRPr="000F2E95">
        <w:rPr>
          <w:rFonts w:ascii="Times New Roman" w:eastAsia="Times New Roman" w:hAnsi="Times New Roman" w:cs="Times New Roman"/>
          <w:color w:val="000000"/>
          <w:sz w:val="24"/>
          <w:szCs w:val="24"/>
          <w:vertAlign w:val="superscript"/>
          <w:lang w:val="en-US" w:eastAsia="ru-RU"/>
        </w:rPr>
        <w:t>, 1970).</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Pair alignment of 1000-10 000 randomly generated sequences was carried out to estimate the observed</w:t>
      </w:r>
      <w:r w:rsidRPr="000F2E95">
        <w:rPr>
          <w:rFonts w:ascii="Times New Roman" w:eastAsia="Times New Roman" w:hAnsi="Times New Roman" w:cs="Times New Roman"/>
          <w:b/>
          <w:bCs/>
          <w:i/>
          <w:iCs/>
          <w:color w:val="000000"/>
          <w:sz w:val="24"/>
          <w:szCs w:val="24"/>
          <w:vertAlign w:val="superscript"/>
          <w:lang w:val="en-US" w:eastAsia="ru-RU"/>
        </w:rPr>
        <w:t> Av</w:t>
      </w:r>
      <w:r w:rsidRPr="000F2E95">
        <w:rPr>
          <w:rFonts w:ascii="Times New Roman" w:eastAsia="Times New Roman" w:hAnsi="Times New Roman" w:cs="Times New Roman"/>
          <w:color w:val="000000"/>
          <w:sz w:val="24"/>
          <w:szCs w:val="24"/>
          <w:vertAlign w:val="superscript"/>
          <w:lang w:val="en-US" w:eastAsia="ru-RU"/>
        </w:rPr>
        <w:t> and </w:t>
      </w:r>
      <w:r w:rsidRPr="000F2E95">
        <w:rPr>
          <w:rFonts w:ascii="Times New Roman" w:eastAsia="Times New Roman" w:hAnsi="Times New Roman" w:cs="Times New Roman"/>
          <w:b/>
          <w:bCs/>
          <w:i/>
          <w:iCs/>
          <w:color w:val="000000"/>
          <w:sz w:val="24"/>
          <w:szCs w:val="24"/>
          <w:vertAlign w:val="superscript"/>
          <w:lang w:val="en-US" w:eastAsia="ru-RU"/>
        </w:rPr>
        <w:t>Ds</w:t>
      </w:r>
      <w:r w:rsidRPr="000F2E95">
        <w:rPr>
          <w:rFonts w:ascii="Times New Roman" w:eastAsia="Times New Roman" w:hAnsi="Times New Roman" w:cs="Times New Roman"/>
          <w:color w:val="000000"/>
          <w:sz w:val="24"/>
          <w:szCs w:val="24"/>
          <w:vertAlign w:val="superscript"/>
          <w:lang w:val="en-US" w:eastAsia="ru-RU"/>
        </w:rPr>
        <w:t> and values.</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xml:space="preserve">The following alignment schemes </w:t>
      </w:r>
      <w:proofErr w:type="gramStart"/>
      <w:r w:rsidRPr="000F2E95">
        <w:rPr>
          <w:rFonts w:ascii="Times New Roman" w:eastAsia="Times New Roman" w:hAnsi="Times New Roman" w:cs="Times New Roman"/>
          <w:color w:val="000000"/>
          <w:sz w:val="24"/>
          <w:szCs w:val="24"/>
          <w:vertAlign w:val="superscript"/>
          <w:lang w:val="en-US" w:eastAsia="ru-RU"/>
        </w:rPr>
        <w:t>were studied</w:t>
      </w:r>
      <w:proofErr w:type="gramEnd"/>
      <w:r w:rsidRPr="000F2E95">
        <w:rPr>
          <w:rFonts w:ascii="Times New Roman" w:eastAsia="Times New Roman" w:hAnsi="Times New Roman" w:cs="Times New Roman"/>
          <w:color w:val="000000"/>
          <w:sz w:val="24"/>
          <w:szCs w:val="24"/>
          <w:vertAlign w:val="superscript"/>
          <w:lang w:val="en-US" w:eastAsia="ru-RU"/>
        </w:rPr>
        <w:t>: considering and not considering the terminal gaps; with various matrices of nucleotide symbol similarity, and with different penalties for gaps and its origination.</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b/>
          <w:bCs/>
          <w:color w:val="000000"/>
          <w:sz w:val="24"/>
          <w:szCs w:val="24"/>
          <w:vertAlign w:val="superscript"/>
          <w:lang w:val="en-US" w:eastAsia="ru-RU"/>
        </w:rPr>
        <w:t>Acknowledgements</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0F2E95">
        <w:rPr>
          <w:rFonts w:ascii="Times New Roman" w:eastAsia="Times New Roman" w:hAnsi="Times New Roman" w:cs="Times New Roman"/>
          <w:color w:val="000000"/>
          <w:sz w:val="24"/>
          <w:szCs w:val="24"/>
          <w:vertAlign w:val="superscript"/>
          <w:lang w:val="en-US" w:eastAsia="ru-RU"/>
        </w:rPr>
        <w:t xml:space="preserve">The </w:t>
      </w:r>
      <w:proofErr w:type="gramStart"/>
      <w:r w:rsidRPr="000F2E95">
        <w:rPr>
          <w:rFonts w:ascii="Times New Roman" w:eastAsia="Times New Roman" w:hAnsi="Times New Roman" w:cs="Times New Roman"/>
          <w:color w:val="000000"/>
          <w:sz w:val="24"/>
          <w:szCs w:val="24"/>
          <w:vertAlign w:val="superscript"/>
          <w:lang w:val="en-US" w:eastAsia="ru-RU"/>
        </w:rPr>
        <w:t>work was supported by the State Scientific Program "The Human Genome" of the Russian State Committee</w:t>
      </w:r>
      <w:proofErr w:type="gramEnd"/>
      <w:r w:rsidRPr="000F2E95">
        <w:rPr>
          <w:rFonts w:ascii="Times New Roman" w:eastAsia="Times New Roman" w:hAnsi="Times New Roman" w:cs="Times New Roman"/>
          <w:color w:val="000000"/>
          <w:sz w:val="24"/>
          <w:szCs w:val="24"/>
          <w:vertAlign w:val="superscript"/>
          <w:lang w:val="en-US" w:eastAsia="ru-RU"/>
        </w:rPr>
        <w:t xml:space="preserve"> for Science and Technology and the Russian Foundation for Basic Research (grant No. 96-04-50006).</w:t>
      </w:r>
    </w:p>
    <w:p w:rsidR="000F2E95" w:rsidRPr="000F2E95" w:rsidRDefault="000F2E95" w:rsidP="000F2E95">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0F2E95">
        <w:rPr>
          <w:rFonts w:ascii="Times New Roman" w:eastAsia="Times New Roman" w:hAnsi="Times New Roman" w:cs="Times New Roman"/>
          <w:b/>
          <w:bCs/>
          <w:color w:val="000000"/>
          <w:sz w:val="24"/>
          <w:szCs w:val="24"/>
          <w:vertAlign w:val="superscript"/>
          <w:lang w:eastAsia="ru-RU"/>
        </w:rPr>
        <w:t>References</w:t>
      </w:r>
      <w:proofErr w:type="spellEnd"/>
    </w:p>
    <w:p w:rsidR="000F2E95" w:rsidRPr="000F2E95" w:rsidRDefault="000F2E95" w:rsidP="000F2E9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2E95">
        <w:rPr>
          <w:rFonts w:ascii="Times New Roman" w:eastAsia="Times New Roman" w:hAnsi="Times New Roman" w:cs="Times New Roman"/>
          <w:color w:val="000000"/>
          <w:sz w:val="24"/>
          <w:szCs w:val="24"/>
          <w:vertAlign w:val="superscript"/>
          <w:lang w:val="en-US" w:eastAsia="ru-RU"/>
        </w:rPr>
        <w:t xml:space="preserve">S.B. Needleman and C.D. </w:t>
      </w:r>
      <w:proofErr w:type="spellStart"/>
      <w:r w:rsidRPr="000F2E95">
        <w:rPr>
          <w:rFonts w:ascii="Times New Roman" w:eastAsia="Times New Roman" w:hAnsi="Times New Roman" w:cs="Times New Roman"/>
          <w:color w:val="000000"/>
          <w:sz w:val="24"/>
          <w:szCs w:val="24"/>
          <w:vertAlign w:val="superscript"/>
          <w:lang w:val="en-US" w:eastAsia="ru-RU"/>
        </w:rPr>
        <w:t>Wunsch</w:t>
      </w:r>
      <w:proofErr w:type="spellEnd"/>
      <w:r w:rsidRPr="000F2E95">
        <w:rPr>
          <w:rFonts w:ascii="Times New Roman" w:eastAsia="Times New Roman" w:hAnsi="Times New Roman" w:cs="Times New Roman"/>
          <w:color w:val="000000"/>
          <w:sz w:val="24"/>
          <w:szCs w:val="24"/>
          <w:vertAlign w:val="superscript"/>
          <w:lang w:val="en-US" w:eastAsia="ru-RU"/>
        </w:rPr>
        <w:t xml:space="preserve">, "A general method applicable to the search for similarities in the amino acid sequences of two proteins", J. Mol. </w:t>
      </w:r>
      <w:proofErr w:type="spellStart"/>
      <w:r w:rsidRPr="000F2E95">
        <w:rPr>
          <w:rFonts w:ascii="Times New Roman" w:eastAsia="Times New Roman" w:hAnsi="Times New Roman" w:cs="Times New Roman"/>
          <w:color w:val="000000"/>
          <w:sz w:val="24"/>
          <w:szCs w:val="24"/>
          <w:vertAlign w:val="superscript"/>
          <w:lang w:eastAsia="ru-RU"/>
        </w:rPr>
        <w:t>Biol</w:t>
      </w:r>
      <w:proofErr w:type="spellEnd"/>
      <w:r w:rsidRPr="000F2E95">
        <w:rPr>
          <w:rFonts w:ascii="Times New Roman" w:eastAsia="Times New Roman" w:hAnsi="Times New Roman" w:cs="Times New Roman"/>
          <w:color w:val="000000"/>
          <w:sz w:val="24"/>
          <w:szCs w:val="24"/>
          <w:vertAlign w:val="superscript"/>
          <w:lang w:eastAsia="ru-RU"/>
        </w:rPr>
        <w:t>. </w:t>
      </w:r>
      <w:r w:rsidRPr="000F2E95">
        <w:rPr>
          <w:rFonts w:ascii="Times New Roman" w:eastAsia="Times New Roman" w:hAnsi="Times New Roman" w:cs="Times New Roman"/>
          <w:b/>
          <w:bCs/>
          <w:color w:val="000000"/>
          <w:sz w:val="24"/>
          <w:szCs w:val="24"/>
          <w:vertAlign w:val="superscript"/>
          <w:lang w:eastAsia="ru-RU"/>
        </w:rPr>
        <w:t>48</w:t>
      </w:r>
      <w:r w:rsidRPr="000F2E95">
        <w:rPr>
          <w:rFonts w:ascii="Times New Roman" w:eastAsia="Times New Roman" w:hAnsi="Times New Roman" w:cs="Times New Roman"/>
          <w:color w:val="000000"/>
          <w:sz w:val="24"/>
          <w:szCs w:val="24"/>
          <w:vertAlign w:val="superscript"/>
          <w:lang w:eastAsia="ru-RU"/>
        </w:rPr>
        <w:t>, 443 (1970)</w:t>
      </w:r>
    </w:p>
    <w:p w:rsidR="000F2E95" w:rsidRPr="000F2E95" w:rsidRDefault="000F2E95" w:rsidP="000F2E9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0F2E95">
        <w:rPr>
          <w:rFonts w:ascii="Times New Roman" w:eastAsia="Times New Roman" w:hAnsi="Times New Roman" w:cs="Times New Roman"/>
          <w:color w:val="000000"/>
          <w:sz w:val="24"/>
          <w:szCs w:val="24"/>
          <w:vertAlign w:val="superscript"/>
          <w:lang w:val="en-US" w:eastAsia="ru-RU"/>
        </w:rPr>
        <w:t xml:space="preserve">M. Waterman and M. </w:t>
      </w:r>
      <w:proofErr w:type="spellStart"/>
      <w:r w:rsidRPr="000F2E95">
        <w:rPr>
          <w:rFonts w:ascii="Times New Roman" w:eastAsia="Times New Roman" w:hAnsi="Times New Roman" w:cs="Times New Roman"/>
          <w:color w:val="000000"/>
          <w:sz w:val="24"/>
          <w:szCs w:val="24"/>
          <w:vertAlign w:val="superscript"/>
          <w:lang w:val="en-US" w:eastAsia="ru-RU"/>
        </w:rPr>
        <w:t>Vingron</w:t>
      </w:r>
      <w:proofErr w:type="spellEnd"/>
      <w:r w:rsidRPr="000F2E95">
        <w:rPr>
          <w:rFonts w:ascii="Times New Roman" w:eastAsia="Times New Roman" w:hAnsi="Times New Roman" w:cs="Times New Roman"/>
          <w:color w:val="000000"/>
          <w:sz w:val="24"/>
          <w:szCs w:val="24"/>
          <w:vertAlign w:val="superscript"/>
          <w:lang w:val="en-US" w:eastAsia="ru-RU"/>
        </w:rPr>
        <w:t xml:space="preserve">, "Rapid and accurate estimates of statistical significance for sequence data base searches", Proc. </w:t>
      </w:r>
      <w:proofErr w:type="spellStart"/>
      <w:r w:rsidRPr="000F2E95">
        <w:rPr>
          <w:rFonts w:ascii="Times New Roman" w:eastAsia="Times New Roman" w:hAnsi="Times New Roman" w:cs="Times New Roman"/>
          <w:color w:val="000000"/>
          <w:sz w:val="24"/>
          <w:szCs w:val="24"/>
          <w:vertAlign w:val="superscript"/>
          <w:lang w:eastAsia="ru-RU"/>
        </w:rPr>
        <w:t>Natl</w:t>
      </w:r>
      <w:proofErr w:type="spellEnd"/>
      <w:r w:rsidRPr="000F2E95">
        <w:rPr>
          <w:rFonts w:ascii="Times New Roman" w:eastAsia="Times New Roman" w:hAnsi="Times New Roman" w:cs="Times New Roman"/>
          <w:color w:val="000000"/>
          <w:sz w:val="24"/>
          <w:szCs w:val="24"/>
          <w:vertAlign w:val="superscript"/>
          <w:lang w:eastAsia="ru-RU"/>
        </w:rPr>
        <w:t xml:space="preserve">. </w:t>
      </w:r>
      <w:proofErr w:type="spellStart"/>
      <w:r w:rsidRPr="000F2E95">
        <w:rPr>
          <w:rFonts w:ascii="Times New Roman" w:eastAsia="Times New Roman" w:hAnsi="Times New Roman" w:cs="Times New Roman"/>
          <w:color w:val="000000"/>
          <w:sz w:val="24"/>
          <w:szCs w:val="24"/>
          <w:vertAlign w:val="superscript"/>
          <w:lang w:eastAsia="ru-RU"/>
        </w:rPr>
        <w:t>Acad</w:t>
      </w:r>
      <w:proofErr w:type="spellEnd"/>
      <w:r w:rsidRPr="000F2E95">
        <w:rPr>
          <w:rFonts w:ascii="Times New Roman" w:eastAsia="Times New Roman" w:hAnsi="Times New Roman" w:cs="Times New Roman"/>
          <w:color w:val="000000"/>
          <w:sz w:val="24"/>
          <w:szCs w:val="24"/>
          <w:vertAlign w:val="superscript"/>
          <w:lang w:eastAsia="ru-RU"/>
        </w:rPr>
        <w:t xml:space="preserve">. </w:t>
      </w:r>
      <w:proofErr w:type="spellStart"/>
      <w:r w:rsidRPr="000F2E95">
        <w:rPr>
          <w:rFonts w:ascii="Times New Roman" w:eastAsia="Times New Roman" w:hAnsi="Times New Roman" w:cs="Times New Roman"/>
          <w:color w:val="000000"/>
          <w:sz w:val="24"/>
          <w:szCs w:val="24"/>
          <w:vertAlign w:val="superscript"/>
          <w:lang w:eastAsia="ru-RU"/>
        </w:rPr>
        <w:t>Sci</w:t>
      </w:r>
      <w:proofErr w:type="spellEnd"/>
      <w:r w:rsidRPr="000F2E95">
        <w:rPr>
          <w:rFonts w:ascii="Times New Roman" w:eastAsia="Times New Roman" w:hAnsi="Times New Roman" w:cs="Times New Roman"/>
          <w:color w:val="000000"/>
          <w:sz w:val="24"/>
          <w:szCs w:val="24"/>
          <w:vertAlign w:val="superscript"/>
          <w:lang w:eastAsia="ru-RU"/>
        </w:rPr>
        <w:t>. USA, </w:t>
      </w:r>
      <w:r w:rsidRPr="000F2E95">
        <w:rPr>
          <w:rFonts w:ascii="Times New Roman" w:eastAsia="Times New Roman" w:hAnsi="Times New Roman" w:cs="Times New Roman"/>
          <w:b/>
          <w:bCs/>
          <w:color w:val="000000"/>
          <w:sz w:val="24"/>
          <w:szCs w:val="24"/>
          <w:vertAlign w:val="superscript"/>
          <w:lang w:eastAsia="ru-RU"/>
        </w:rPr>
        <w:t>91</w:t>
      </w:r>
      <w:r w:rsidRPr="000F2E95">
        <w:rPr>
          <w:rFonts w:ascii="Times New Roman" w:eastAsia="Times New Roman" w:hAnsi="Times New Roman" w:cs="Times New Roman"/>
          <w:color w:val="000000"/>
          <w:sz w:val="24"/>
          <w:szCs w:val="24"/>
          <w:vertAlign w:val="superscript"/>
          <w:lang w:eastAsia="ru-RU"/>
        </w:rPr>
        <w:t>, 4625 (1994)</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5954"/>
    <w:multiLevelType w:val="multilevel"/>
    <w:tmpl w:val="6E38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D4D5B"/>
    <w:multiLevelType w:val="multilevel"/>
    <w:tmpl w:val="B290D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95"/>
    <w:rsid w:val="000F2E95"/>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50E7-7D1B-4EAA-A7D0-8724799E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2E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E9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2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2021-10-18T06:46:00Z</dcterms:created>
  <dcterms:modified xsi:type="dcterms:W3CDTF">2021-10-18T06:47:00Z</dcterms:modified>
</cp:coreProperties>
</file>