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E5C6" w14:textId="77777777" w:rsidR="003876DB" w:rsidRPr="00A95A49" w:rsidRDefault="003876DB" w:rsidP="003876DB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A95A49">
        <w:rPr>
          <w:b/>
          <w:sz w:val="22"/>
          <w:szCs w:val="22"/>
        </w:rPr>
        <w:t>Изучение основных параметров устойчивости яровой пшеницы к мучнистой росе</w:t>
      </w:r>
    </w:p>
    <w:p w14:paraId="62E1B558" w14:textId="77777777" w:rsidR="003876DB" w:rsidRPr="00A95A49" w:rsidRDefault="003876DB" w:rsidP="003876DB">
      <w:pPr>
        <w:spacing w:line="240" w:lineRule="auto"/>
        <w:ind w:firstLine="0"/>
        <w:jc w:val="left"/>
        <w:rPr>
          <w:i/>
          <w:sz w:val="20"/>
          <w:szCs w:val="20"/>
        </w:rPr>
      </w:pPr>
    </w:p>
    <w:p w14:paraId="07F6D7B3" w14:textId="77777777" w:rsidR="003876DB" w:rsidRPr="00A95A49" w:rsidRDefault="003876DB" w:rsidP="003876DB">
      <w:pPr>
        <w:spacing w:line="240" w:lineRule="auto"/>
        <w:ind w:firstLine="0"/>
        <w:rPr>
          <w:i/>
          <w:sz w:val="20"/>
          <w:szCs w:val="20"/>
        </w:rPr>
      </w:pPr>
      <w:proofErr w:type="spellStart"/>
      <w:r w:rsidRPr="00A95A49">
        <w:rPr>
          <w:i/>
          <w:sz w:val="20"/>
          <w:szCs w:val="20"/>
        </w:rPr>
        <w:t>Бехтольд</w:t>
      </w:r>
      <w:proofErr w:type="spellEnd"/>
      <w:r w:rsidRPr="00A95A49">
        <w:rPr>
          <w:i/>
          <w:sz w:val="20"/>
          <w:szCs w:val="20"/>
        </w:rPr>
        <w:t xml:space="preserve"> Н.П.*,</w:t>
      </w:r>
      <w:r w:rsidRPr="00A95A49">
        <w:rPr>
          <w:i/>
          <w:iCs/>
          <w:sz w:val="20"/>
          <w:szCs w:val="20"/>
        </w:rPr>
        <w:t xml:space="preserve"> к.с.-</w:t>
      </w:r>
      <w:proofErr w:type="spellStart"/>
      <w:r w:rsidRPr="00A95A49">
        <w:rPr>
          <w:i/>
          <w:iCs/>
          <w:sz w:val="20"/>
          <w:szCs w:val="20"/>
        </w:rPr>
        <w:t>х.н</w:t>
      </w:r>
      <w:proofErr w:type="spellEnd"/>
      <w:r w:rsidRPr="00A95A49">
        <w:rPr>
          <w:i/>
          <w:iCs/>
          <w:sz w:val="20"/>
          <w:szCs w:val="20"/>
        </w:rPr>
        <w:t xml:space="preserve">., </w:t>
      </w:r>
      <w:proofErr w:type="spellStart"/>
      <w:r w:rsidRPr="00A95A49">
        <w:rPr>
          <w:i/>
          <w:iCs/>
          <w:sz w:val="20"/>
          <w:szCs w:val="20"/>
        </w:rPr>
        <w:t>н.с</w:t>
      </w:r>
      <w:proofErr w:type="spellEnd"/>
      <w:r w:rsidRPr="00A95A49">
        <w:rPr>
          <w:i/>
          <w:iCs/>
          <w:sz w:val="20"/>
          <w:szCs w:val="20"/>
        </w:rPr>
        <w:t xml:space="preserve">.; Орлова </w:t>
      </w:r>
      <w:proofErr w:type="gramStart"/>
      <w:r w:rsidRPr="00A95A49">
        <w:rPr>
          <w:i/>
          <w:iCs/>
          <w:sz w:val="20"/>
          <w:szCs w:val="20"/>
        </w:rPr>
        <w:t>Е.А.</w:t>
      </w:r>
      <w:proofErr w:type="gramEnd"/>
      <w:r w:rsidRPr="00A95A49">
        <w:rPr>
          <w:i/>
          <w:iCs/>
          <w:sz w:val="20"/>
          <w:szCs w:val="20"/>
        </w:rPr>
        <w:t>, к.с.-</w:t>
      </w:r>
      <w:proofErr w:type="spellStart"/>
      <w:r w:rsidRPr="00A95A49">
        <w:rPr>
          <w:i/>
          <w:iCs/>
          <w:sz w:val="20"/>
          <w:szCs w:val="20"/>
        </w:rPr>
        <w:t>х.н</w:t>
      </w:r>
      <w:proofErr w:type="spellEnd"/>
      <w:r w:rsidRPr="00A95A49">
        <w:rPr>
          <w:i/>
          <w:iCs/>
          <w:sz w:val="20"/>
          <w:szCs w:val="20"/>
        </w:rPr>
        <w:t xml:space="preserve">., </w:t>
      </w:r>
      <w:proofErr w:type="spellStart"/>
      <w:r w:rsidRPr="00A95A49">
        <w:rPr>
          <w:i/>
          <w:iCs/>
          <w:sz w:val="20"/>
          <w:szCs w:val="20"/>
        </w:rPr>
        <w:t>в.н.с</w:t>
      </w:r>
      <w:proofErr w:type="spellEnd"/>
      <w:r w:rsidRPr="00A95A49">
        <w:rPr>
          <w:i/>
          <w:iCs/>
          <w:sz w:val="20"/>
          <w:szCs w:val="20"/>
        </w:rPr>
        <w:t xml:space="preserve">.; </w:t>
      </w:r>
      <w:proofErr w:type="spellStart"/>
      <w:r w:rsidRPr="00A95A49">
        <w:rPr>
          <w:i/>
          <w:sz w:val="20"/>
          <w:szCs w:val="20"/>
        </w:rPr>
        <w:t>Пшеничникова</w:t>
      </w:r>
      <w:proofErr w:type="spellEnd"/>
      <w:r w:rsidRPr="00A95A49">
        <w:rPr>
          <w:i/>
          <w:sz w:val="20"/>
          <w:szCs w:val="20"/>
        </w:rPr>
        <w:t xml:space="preserve"> Т.А., к.б.н., зав. сектором; </w:t>
      </w:r>
      <w:proofErr w:type="spellStart"/>
      <w:r w:rsidRPr="00A95A49">
        <w:rPr>
          <w:i/>
          <w:sz w:val="20"/>
          <w:szCs w:val="20"/>
        </w:rPr>
        <w:t>Афонников</w:t>
      </w:r>
      <w:proofErr w:type="spellEnd"/>
      <w:r w:rsidRPr="00A95A49">
        <w:rPr>
          <w:i/>
          <w:sz w:val="20"/>
          <w:szCs w:val="20"/>
        </w:rPr>
        <w:t xml:space="preserve"> Д.А., к.б.н., </w:t>
      </w:r>
      <w:proofErr w:type="spellStart"/>
      <w:r w:rsidRPr="00A95A49">
        <w:rPr>
          <w:i/>
          <w:sz w:val="20"/>
          <w:szCs w:val="20"/>
        </w:rPr>
        <w:t>в.н.с</w:t>
      </w:r>
      <w:proofErr w:type="spellEnd"/>
      <w:r w:rsidRPr="00A95A49">
        <w:rPr>
          <w:i/>
          <w:sz w:val="20"/>
          <w:szCs w:val="20"/>
        </w:rPr>
        <w:t xml:space="preserve">.; </w:t>
      </w:r>
      <w:proofErr w:type="spellStart"/>
      <w:r w:rsidRPr="00A95A49">
        <w:rPr>
          <w:i/>
          <w:sz w:val="20"/>
          <w:szCs w:val="20"/>
        </w:rPr>
        <w:t>Зубаирова</w:t>
      </w:r>
      <w:proofErr w:type="spellEnd"/>
      <w:r w:rsidRPr="00A95A49">
        <w:rPr>
          <w:i/>
          <w:sz w:val="20"/>
          <w:szCs w:val="20"/>
        </w:rPr>
        <w:t xml:space="preserve"> У.С., к.б.н., </w:t>
      </w:r>
      <w:proofErr w:type="spellStart"/>
      <w:r w:rsidRPr="00A95A49">
        <w:rPr>
          <w:i/>
          <w:sz w:val="20"/>
          <w:szCs w:val="20"/>
        </w:rPr>
        <w:t>н.с</w:t>
      </w:r>
      <w:proofErr w:type="spellEnd"/>
      <w:r w:rsidRPr="00A95A49">
        <w:rPr>
          <w:i/>
          <w:sz w:val="20"/>
          <w:szCs w:val="20"/>
        </w:rPr>
        <w:t>.</w:t>
      </w:r>
    </w:p>
    <w:p w14:paraId="23BDA2A1" w14:textId="77777777" w:rsidR="003876DB" w:rsidRPr="00A95A49" w:rsidRDefault="003876DB" w:rsidP="003876DB">
      <w:pPr>
        <w:spacing w:line="240" w:lineRule="auto"/>
        <w:ind w:firstLine="0"/>
        <w:rPr>
          <w:i/>
          <w:sz w:val="20"/>
          <w:szCs w:val="20"/>
        </w:rPr>
      </w:pPr>
      <w:r w:rsidRPr="00A95A49">
        <w:rPr>
          <w:i/>
          <w:sz w:val="20"/>
          <w:szCs w:val="20"/>
        </w:rPr>
        <w:t>ФГБНУ Федеральный исследовательский центр Институт цитологии и генетики СО РАН, Новосибирск, Россия.</w:t>
      </w:r>
    </w:p>
    <w:p w14:paraId="3D14C199" w14:textId="77777777" w:rsidR="003876DB" w:rsidRPr="00A95A49" w:rsidRDefault="003876DB" w:rsidP="003876DB">
      <w:pPr>
        <w:spacing w:line="240" w:lineRule="auto"/>
        <w:ind w:firstLine="0"/>
        <w:rPr>
          <w:i/>
          <w:sz w:val="20"/>
          <w:szCs w:val="20"/>
        </w:rPr>
      </w:pPr>
      <w:r w:rsidRPr="00A95A49">
        <w:rPr>
          <w:i/>
          <w:sz w:val="20"/>
          <w:szCs w:val="20"/>
        </w:rPr>
        <w:t>*</w:t>
      </w:r>
      <w:proofErr w:type="spellStart"/>
      <w:r w:rsidRPr="00A95A49">
        <w:rPr>
          <w:i/>
          <w:sz w:val="20"/>
          <w:szCs w:val="20"/>
        </w:rPr>
        <w:t>e-mail</w:t>
      </w:r>
      <w:proofErr w:type="spellEnd"/>
      <w:r w:rsidRPr="00A95A49">
        <w:rPr>
          <w:i/>
          <w:sz w:val="20"/>
          <w:szCs w:val="20"/>
        </w:rPr>
        <w:t xml:space="preserve">: </w:t>
      </w:r>
      <w:proofErr w:type="spellStart"/>
      <w:r w:rsidRPr="00A95A49">
        <w:rPr>
          <w:i/>
          <w:sz w:val="20"/>
          <w:szCs w:val="20"/>
          <w:lang w:val="en-US"/>
        </w:rPr>
        <w:t>telichkinanina</w:t>
      </w:r>
      <w:proofErr w:type="spellEnd"/>
      <w:r w:rsidRPr="00A95A49">
        <w:rPr>
          <w:i/>
          <w:sz w:val="20"/>
          <w:szCs w:val="20"/>
        </w:rPr>
        <w:t>@</w:t>
      </w:r>
      <w:r w:rsidRPr="00A95A49">
        <w:rPr>
          <w:i/>
          <w:sz w:val="20"/>
          <w:szCs w:val="20"/>
          <w:lang w:val="en-US"/>
        </w:rPr>
        <w:t>mail</w:t>
      </w:r>
      <w:r w:rsidRPr="00A95A49">
        <w:rPr>
          <w:i/>
          <w:sz w:val="20"/>
          <w:szCs w:val="20"/>
        </w:rPr>
        <w:t>.</w:t>
      </w:r>
      <w:proofErr w:type="spellStart"/>
      <w:r w:rsidRPr="00A95A49">
        <w:rPr>
          <w:i/>
          <w:sz w:val="20"/>
          <w:szCs w:val="20"/>
          <w:lang w:val="en-US"/>
        </w:rPr>
        <w:t>ru</w:t>
      </w:r>
      <w:proofErr w:type="spellEnd"/>
    </w:p>
    <w:p w14:paraId="6053CC84" w14:textId="77777777" w:rsidR="003876DB" w:rsidRPr="00A95A49" w:rsidRDefault="003876DB" w:rsidP="003876DB">
      <w:pPr>
        <w:spacing w:line="240" w:lineRule="auto"/>
        <w:ind w:firstLine="0"/>
        <w:rPr>
          <w:i/>
          <w:sz w:val="20"/>
          <w:szCs w:val="20"/>
        </w:rPr>
      </w:pPr>
    </w:p>
    <w:p w14:paraId="09D9DE2A" w14:textId="77777777" w:rsidR="003876DB" w:rsidRPr="00A95A49" w:rsidRDefault="003876DB" w:rsidP="003876DB">
      <w:pPr>
        <w:spacing w:line="240" w:lineRule="auto"/>
        <w:ind w:firstLine="567"/>
        <w:rPr>
          <w:i/>
          <w:sz w:val="20"/>
          <w:szCs w:val="20"/>
        </w:rPr>
      </w:pPr>
      <w:r w:rsidRPr="00A95A49">
        <w:rPr>
          <w:i/>
          <w:sz w:val="20"/>
          <w:szCs w:val="20"/>
        </w:rPr>
        <w:t xml:space="preserve">В 2019 году на фитопатологическом участке </w:t>
      </w:r>
      <w:proofErr w:type="spellStart"/>
      <w:r w:rsidRPr="00A95A49">
        <w:rPr>
          <w:i/>
          <w:sz w:val="20"/>
          <w:szCs w:val="20"/>
        </w:rPr>
        <w:t>СибНИИРС</w:t>
      </w:r>
      <w:proofErr w:type="spellEnd"/>
      <w:r w:rsidRPr="00A95A49">
        <w:rPr>
          <w:i/>
          <w:sz w:val="20"/>
          <w:szCs w:val="20"/>
        </w:rPr>
        <w:t xml:space="preserve"> – филиала </w:t>
      </w:r>
      <w:proofErr w:type="spellStart"/>
      <w:r w:rsidRPr="00A95A49">
        <w:rPr>
          <w:i/>
          <w:sz w:val="20"/>
          <w:szCs w:val="20"/>
        </w:rPr>
        <w:t>ИЦиГ</w:t>
      </w:r>
      <w:proofErr w:type="spellEnd"/>
      <w:r w:rsidRPr="00A95A49">
        <w:rPr>
          <w:i/>
          <w:sz w:val="20"/>
          <w:szCs w:val="20"/>
        </w:rPr>
        <w:t xml:space="preserve"> СО РАН была проведена оценка сортов яровой пшеницы… </w:t>
      </w:r>
    </w:p>
    <w:p w14:paraId="062CAE8E" w14:textId="77777777" w:rsidR="003876DB" w:rsidRPr="00A95A49" w:rsidRDefault="003876DB" w:rsidP="003876DB">
      <w:pPr>
        <w:spacing w:line="240" w:lineRule="auto"/>
        <w:ind w:firstLine="567"/>
        <w:rPr>
          <w:i/>
          <w:sz w:val="20"/>
          <w:szCs w:val="20"/>
        </w:rPr>
      </w:pPr>
      <w:r w:rsidRPr="00A95A49">
        <w:rPr>
          <w:i/>
          <w:sz w:val="20"/>
          <w:szCs w:val="20"/>
        </w:rPr>
        <w:t>Ключевые слова: яровая пшеница, мучнистая роса, сорт, устойчивость, искусственный фон.</w:t>
      </w:r>
    </w:p>
    <w:p w14:paraId="7B312106" w14:textId="77777777" w:rsidR="003876DB" w:rsidRPr="00A95A49" w:rsidRDefault="003876DB" w:rsidP="003876DB">
      <w:pPr>
        <w:spacing w:line="240" w:lineRule="auto"/>
        <w:ind w:firstLine="0"/>
        <w:rPr>
          <w:i/>
          <w:sz w:val="20"/>
          <w:szCs w:val="20"/>
        </w:rPr>
      </w:pPr>
    </w:p>
    <w:p w14:paraId="26CCE029" w14:textId="77777777" w:rsidR="003876DB" w:rsidRPr="00A95A49" w:rsidRDefault="003876DB" w:rsidP="003876DB">
      <w:pPr>
        <w:spacing w:line="240" w:lineRule="auto"/>
        <w:ind w:firstLine="0"/>
        <w:jc w:val="center"/>
        <w:rPr>
          <w:sz w:val="22"/>
          <w:szCs w:val="22"/>
          <w:lang w:val="en-US"/>
        </w:rPr>
      </w:pPr>
      <w:r w:rsidRPr="00A95A49">
        <w:rPr>
          <w:b/>
          <w:sz w:val="22"/>
          <w:szCs w:val="22"/>
          <w:lang w:val="en-US"/>
        </w:rPr>
        <w:t>Study of the basic parameters of stability of spring wheat to powdery mildew</w:t>
      </w:r>
    </w:p>
    <w:p w14:paraId="1CC05DD6" w14:textId="77777777" w:rsidR="003876DB" w:rsidRPr="003876DB" w:rsidRDefault="003876DB" w:rsidP="003876DB">
      <w:pPr>
        <w:spacing w:line="240" w:lineRule="auto"/>
        <w:ind w:firstLine="0"/>
        <w:rPr>
          <w:sz w:val="20"/>
          <w:szCs w:val="20"/>
          <w:lang w:val="en-US"/>
        </w:rPr>
      </w:pPr>
    </w:p>
    <w:p w14:paraId="1ADCA586" w14:textId="77777777" w:rsidR="003876DB" w:rsidRPr="003876DB" w:rsidRDefault="003876DB" w:rsidP="003876DB">
      <w:pPr>
        <w:spacing w:line="240" w:lineRule="auto"/>
        <w:ind w:firstLine="0"/>
        <w:rPr>
          <w:i/>
          <w:sz w:val="20"/>
          <w:szCs w:val="20"/>
          <w:vertAlign w:val="superscript"/>
          <w:lang w:val="en-US"/>
        </w:rPr>
      </w:pPr>
      <w:proofErr w:type="spellStart"/>
      <w:r w:rsidRPr="00A95A49">
        <w:rPr>
          <w:i/>
          <w:sz w:val="20"/>
          <w:szCs w:val="20"/>
          <w:lang w:val="en-US"/>
        </w:rPr>
        <w:t>Behtold</w:t>
      </w:r>
      <w:proofErr w:type="spellEnd"/>
      <w:r w:rsidRPr="003876DB">
        <w:rPr>
          <w:i/>
          <w:sz w:val="20"/>
          <w:szCs w:val="20"/>
          <w:lang w:val="en-US"/>
        </w:rPr>
        <w:t xml:space="preserve"> </w:t>
      </w:r>
      <w:r w:rsidRPr="00A95A49">
        <w:rPr>
          <w:i/>
          <w:sz w:val="20"/>
          <w:szCs w:val="20"/>
          <w:lang w:val="en-US"/>
        </w:rPr>
        <w:t>N</w:t>
      </w:r>
      <w:r w:rsidRPr="003876DB">
        <w:rPr>
          <w:i/>
          <w:sz w:val="20"/>
          <w:szCs w:val="20"/>
          <w:lang w:val="en-US"/>
        </w:rPr>
        <w:t>.</w:t>
      </w:r>
      <w:r w:rsidRPr="00A95A49">
        <w:rPr>
          <w:i/>
          <w:sz w:val="20"/>
          <w:szCs w:val="20"/>
          <w:lang w:val="en-US"/>
        </w:rPr>
        <w:t>P</w:t>
      </w:r>
      <w:r w:rsidRPr="003876DB">
        <w:rPr>
          <w:i/>
          <w:sz w:val="20"/>
          <w:szCs w:val="20"/>
          <w:lang w:val="en-US"/>
        </w:rPr>
        <w:t xml:space="preserve">.*, </w:t>
      </w:r>
      <w:proofErr w:type="spellStart"/>
      <w:r w:rsidRPr="00A95A49">
        <w:rPr>
          <w:i/>
          <w:sz w:val="20"/>
          <w:szCs w:val="20"/>
          <w:lang w:val="en-US"/>
        </w:rPr>
        <w:t>Orlova</w:t>
      </w:r>
      <w:proofErr w:type="spellEnd"/>
      <w:r w:rsidRPr="003876DB">
        <w:rPr>
          <w:i/>
          <w:sz w:val="20"/>
          <w:szCs w:val="20"/>
          <w:lang w:val="en-US"/>
        </w:rPr>
        <w:t xml:space="preserve"> </w:t>
      </w:r>
      <w:r w:rsidRPr="00A95A49">
        <w:rPr>
          <w:i/>
          <w:sz w:val="20"/>
          <w:szCs w:val="20"/>
          <w:lang w:val="en-US"/>
        </w:rPr>
        <w:t>E</w:t>
      </w:r>
      <w:r w:rsidRPr="003876DB">
        <w:rPr>
          <w:i/>
          <w:sz w:val="20"/>
          <w:szCs w:val="20"/>
          <w:lang w:val="en-US"/>
        </w:rPr>
        <w:t>.</w:t>
      </w:r>
      <w:r w:rsidRPr="00A95A49">
        <w:rPr>
          <w:i/>
          <w:sz w:val="20"/>
          <w:szCs w:val="20"/>
          <w:lang w:val="en-US"/>
        </w:rPr>
        <w:t>A</w:t>
      </w:r>
      <w:r w:rsidRPr="003876DB">
        <w:rPr>
          <w:i/>
          <w:sz w:val="20"/>
          <w:szCs w:val="20"/>
          <w:lang w:val="en-US"/>
        </w:rPr>
        <w:t xml:space="preserve">., </w:t>
      </w:r>
      <w:proofErr w:type="spellStart"/>
      <w:r w:rsidRPr="00A95A49">
        <w:rPr>
          <w:i/>
          <w:sz w:val="20"/>
          <w:szCs w:val="20"/>
          <w:lang w:val="en-US"/>
        </w:rPr>
        <w:t>Pshenichnikova</w:t>
      </w:r>
      <w:proofErr w:type="spellEnd"/>
      <w:r w:rsidRPr="003876DB">
        <w:rPr>
          <w:i/>
          <w:sz w:val="20"/>
          <w:szCs w:val="20"/>
          <w:lang w:val="en-US"/>
        </w:rPr>
        <w:t xml:space="preserve"> </w:t>
      </w:r>
      <w:r w:rsidRPr="00A95A49">
        <w:rPr>
          <w:i/>
          <w:sz w:val="20"/>
          <w:szCs w:val="20"/>
          <w:lang w:val="en-US"/>
        </w:rPr>
        <w:t>T</w:t>
      </w:r>
      <w:r w:rsidRPr="003876DB">
        <w:rPr>
          <w:i/>
          <w:sz w:val="20"/>
          <w:szCs w:val="20"/>
          <w:lang w:val="en-US"/>
        </w:rPr>
        <w:t>.</w:t>
      </w:r>
      <w:r w:rsidRPr="00A95A49">
        <w:rPr>
          <w:i/>
          <w:sz w:val="20"/>
          <w:szCs w:val="20"/>
          <w:lang w:val="en-US"/>
        </w:rPr>
        <w:t>A</w:t>
      </w:r>
      <w:r w:rsidRPr="003876DB">
        <w:rPr>
          <w:i/>
          <w:sz w:val="20"/>
          <w:szCs w:val="20"/>
          <w:lang w:val="en-US"/>
        </w:rPr>
        <w:t xml:space="preserve">., </w:t>
      </w:r>
      <w:proofErr w:type="spellStart"/>
      <w:r w:rsidRPr="00A95A49">
        <w:rPr>
          <w:i/>
          <w:sz w:val="20"/>
          <w:szCs w:val="20"/>
          <w:lang w:val="en-US"/>
        </w:rPr>
        <w:t>Afonnikov</w:t>
      </w:r>
      <w:proofErr w:type="spellEnd"/>
      <w:r w:rsidRPr="003876DB">
        <w:rPr>
          <w:i/>
          <w:sz w:val="20"/>
          <w:szCs w:val="20"/>
          <w:lang w:val="en-US"/>
        </w:rPr>
        <w:t xml:space="preserve"> </w:t>
      </w:r>
      <w:r w:rsidRPr="00A95A49">
        <w:rPr>
          <w:i/>
          <w:sz w:val="20"/>
          <w:szCs w:val="20"/>
          <w:lang w:val="en-US"/>
        </w:rPr>
        <w:t>D</w:t>
      </w:r>
      <w:r w:rsidRPr="003876DB">
        <w:rPr>
          <w:i/>
          <w:sz w:val="20"/>
          <w:szCs w:val="20"/>
          <w:lang w:val="en-US"/>
        </w:rPr>
        <w:t>.</w:t>
      </w:r>
      <w:r w:rsidRPr="00A95A49">
        <w:rPr>
          <w:i/>
          <w:sz w:val="20"/>
          <w:szCs w:val="20"/>
          <w:lang w:val="en-US"/>
        </w:rPr>
        <w:t>A</w:t>
      </w:r>
      <w:r w:rsidRPr="003876DB">
        <w:rPr>
          <w:i/>
          <w:sz w:val="20"/>
          <w:szCs w:val="20"/>
          <w:lang w:val="en-US"/>
        </w:rPr>
        <w:t xml:space="preserve">., </w:t>
      </w:r>
      <w:proofErr w:type="spellStart"/>
      <w:r w:rsidRPr="00A95A49">
        <w:rPr>
          <w:i/>
          <w:sz w:val="20"/>
          <w:szCs w:val="20"/>
          <w:lang w:val="en-US"/>
        </w:rPr>
        <w:t>Zubairova</w:t>
      </w:r>
      <w:proofErr w:type="spellEnd"/>
      <w:r w:rsidRPr="003876DB">
        <w:rPr>
          <w:i/>
          <w:sz w:val="20"/>
          <w:szCs w:val="20"/>
          <w:lang w:val="en-US"/>
        </w:rPr>
        <w:t xml:space="preserve"> </w:t>
      </w:r>
      <w:r w:rsidRPr="00A95A49">
        <w:rPr>
          <w:i/>
          <w:sz w:val="20"/>
          <w:szCs w:val="20"/>
          <w:lang w:val="en-US"/>
        </w:rPr>
        <w:t>U</w:t>
      </w:r>
      <w:r w:rsidRPr="003876DB">
        <w:rPr>
          <w:i/>
          <w:sz w:val="20"/>
          <w:szCs w:val="20"/>
          <w:lang w:val="en-US"/>
        </w:rPr>
        <w:t>.</w:t>
      </w:r>
      <w:r w:rsidRPr="00A95A49">
        <w:rPr>
          <w:i/>
          <w:sz w:val="20"/>
          <w:szCs w:val="20"/>
          <w:lang w:val="en-US"/>
        </w:rPr>
        <w:t>S</w:t>
      </w:r>
      <w:r w:rsidRPr="003876DB">
        <w:rPr>
          <w:i/>
          <w:sz w:val="20"/>
          <w:szCs w:val="20"/>
          <w:lang w:val="en-US"/>
        </w:rPr>
        <w:t>.</w:t>
      </w:r>
    </w:p>
    <w:p w14:paraId="1DC6C3CC" w14:textId="77777777" w:rsidR="003876DB" w:rsidRPr="00A95A49" w:rsidRDefault="003876DB" w:rsidP="003876DB">
      <w:pPr>
        <w:spacing w:line="240" w:lineRule="auto"/>
        <w:ind w:firstLine="0"/>
        <w:rPr>
          <w:i/>
          <w:sz w:val="20"/>
          <w:szCs w:val="20"/>
          <w:lang w:val="en-US"/>
        </w:rPr>
      </w:pPr>
      <w:r w:rsidRPr="00A95A49">
        <w:rPr>
          <w:i/>
          <w:sz w:val="20"/>
          <w:szCs w:val="20"/>
          <w:lang w:val="en-US"/>
        </w:rPr>
        <w:t>Institute of cytology and genetics SB RAS, Novosibirsk, Russia.</w:t>
      </w:r>
    </w:p>
    <w:p w14:paraId="6D5232D6" w14:textId="77777777" w:rsidR="003876DB" w:rsidRPr="00A95A49" w:rsidRDefault="003876DB" w:rsidP="003876DB">
      <w:pPr>
        <w:spacing w:line="240" w:lineRule="auto"/>
        <w:ind w:firstLine="0"/>
        <w:rPr>
          <w:i/>
          <w:sz w:val="20"/>
          <w:szCs w:val="20"/>
          <w:lang w:val="en-US"/>
        </w:rPr>
      </w:pPr>
      <w:r w:rsidRPr="003876DB">
        <w:rPr>
          <w:i/>
          <w:sz w:val="20"/>
          <w:szCs w:val="20"/>
          <w:lang w:val="en-US"/>
        </w:rPr>
        <w:t>*</w:t>
      </w:r>
      <w:r w:rsidRPr="00A95A49">
        <w:rPr>
          <w:i/>
          <w:sz w:val="20"/>
          <w:szCs w:val="20"/>
          <w:lang w:val="en-US"/>
        </w:rPr>
        <w:t>e-mail: Telichkinanina@mail.ru</w:t>
      </w:r>
    </w:p>
    <w:p w14:paraId="057531C2" w14:textId="77777777" w:rsidR="003876DB" w:rsidRPr="00A95A49" w:rsidRDefault="003876DB" w:rsidP="003876DB">
      <w:pPr>
        <w:spacing w:line="240" w:lineRule="auto"/>
        <w:ind w:firstLine="0"/>
        <w:rPr>
          <w:i/>
          <w:sz w:val="20"/>
          <w:szCs w:val="20"/>
          <w:lang w:val="en-US"/>
        </w:rPr>
      </w:pPr>
    </w:p>
    <w:p w14:paraId="7C02963F" w14:textId="77777777" w:rsidR="003876DB" w:rsidRPr="00A95A49" w:rsidRDefault="003876DB" w:rsidP="003876DB">
      <w:pPr>
        <w:spacing w:line="240" w:lineRule="auto"/>
        <w:ind w:firstLine="567"/>
        <w:rPr>
          <w:i/>
          <w:sz w:val="20"/>
          <w:szCs w:val="20"/>
          <w:lang w:val="en-US"/>
        </w:rPr>
      </w:pPr>
      <w:r w:rsidRPr="00A95A49">
        <w:rPr>
          <w:i/>
          <w:sz w:val="20"/>
          <w:szCs w:val="20"/>
          <w:lang w:val="en-US"/>
        </w:rPr>
        <w:t xml:space="preserve">In 2019, at the </w:t>
      </w:r>
      <w:proofErr w:type="spellStart"/>
      <w:r w:rsidRPr="00A95A49">
        <w:rPr>
          <w:i/>
          <w:sz w:val="20"/>
          <w:szCs w:val="20"/>
          <w:lang w:val="en-US"/>
        </w:rPr>
        <w:t>phytopathological</w:t>
      </w:r>
      <w:proofErr w:type="spellEnd"/>
      <w:r w:rsidRPr="00A95A49">
        <w:rPr>
          <w:i/>
          <w:sz w:val="20"/>
          <w:szCs w:val="20"/>
          <w:lang w:val="en-US"/>
        </w:rPr>
        <w:t xml:space="preserve"> site of </w:t>
      </w:r>
      <w:r w:rsidRPr="00A95A49">
        <w:rPr>
          <w:i/>
          <w:iCs/>
          <w:sz w:val="20"/>
          <w:szCs w:val="20"/>
          <w:lang w:val="en-US"/>
        </w:rPr>
        <w:t xml:space="preserve">Siberian Research Institute of Plant Production and Breeding – </w:t>
      </w:r>
      <w:r w:rsidRPr="00A95A49">
        <w:rPr>
          <w:i/>
          <w:sz w:val="20"/>
          <w:szCs w:val="20"/>
          <w:lang w:val="en-US"/>
        </w:rPr>
        <w:t>branch of the Institute of Cytology and Genetics SB RAS…</w:t>
      </w:r>
    </w:p>
    <w:p w14:paraId="0A4AE6A0" w14:textId="77777777" w:rsidR="003876DB" w:rsidRPr="00A95A49" w:rsidRDefault="003876DB" w:rsidP="003876DB">
      <w:pPr>
        <w:spacing w:line="240" w:lineRule="auto"/>
        <w:ind w:firstLine="567"/>
        <w:rPr>
          <w:i/>
          <w:sz w:val="20"/>
          <w:szCs w:val="20"/>
          <w:lang w:val="en-US"/>
        </w:rPr>
      </w:pPr>
      <w:r w:rsidRPr="00A95A49">
        <w:rPr>
          <w:i/>
          <w:sz w:val="20"/>
          <w:szCs w:val="20"/>
          <w:lang w:val="en-US"/>
        </w:rPr>
        <w:t>Key words: spring wheat, powdery mildew, variety, resistance, artificial background.</w:t>
      </w:r>
    </w:p>
    <w:p w14:paraId="767E45CA" w14:textId="77777777" w:rsidR="003876DB" w:rsidRPr="00A95A49" w:rsidRDefault="003876DB" w:rsidP="003876DB">
      <w:pPr>
        <w:spacing w:line="240" w:lineRule="auto"/>
        <w:ind w:firstLine="0"/>
        <w:rPr>
          <w:sz w:val="20"/>
          <w:szCs w:val="20"/>
          <w:lang w:val="en-US"/>
        </w:rPr>
      </w:pPr>
    </w:p>
    <w:p w14:paraId="65484307" w14:textId="77777777" w:rsidR="003876DB" w:rsidRPr="00A95A49" w:rsidRDefault="003876DB" w:rsidP="003876DB">
      <w:pPr>
        <w:spacing w:line="240" w:lineRule="auto"/>
        <w:ind w:firstLine="567"/>
        <w:rPr>
          <w:sz w:val="20"/>
          <w:szCs w:val="20"/>
        </w:rPr>
      </w:pPr>
      <w:r w:rsidRPr="00A95A49">
        <w:rPr>
          <w:sz w:val="20"/>
          <w:szCs w:val="20"/>
        </w:rPr>
        <w:t>Пшеница – наиболее востребованная продовольственная культура на земном шаре. Однако производство ее зерна лимитировано биотическими и абиотическими стрессами [1].</w:t>
      </w:r>
    </w:p>
    <w:p w14:paraId="20404C12" w14:textId="77777777" w:rsidR="003876DB" w:rsidRPr="00A95A49" w:rsidRDefault="003876DB" w:rsidP="003876DB">
      <w:pPr>
        <w:spacing w:line="240" w:lineRule="auto"/>
        <w:ind w:firstLine="0"/>
        <w:rPr>
          <w:sz w:val="20"/>
          <w:szCs w:val="20"/>
        </w:rPr>
      </w:pPr>
    </w:p>
    <w:p w14:paraId="5DB310ED" w14:textId="77777777" w:rsidR="003876DB" w:rsidRPr="00A95A49" w:rsidRDefault="003876DB" w:rsidP="003876DB">
      <w:pPr>
        <w:spacing w:line="240" w:lineRule="auto"/>
        <w:ind w:firstLine="0"/>
        <w:jc w:val="left"/>
        <w:rPr>
          <w:sz w:val="20"/>
          <w:szCs w:val="20"/>
        </w:rPr>
      </w:pPr>
      <w:r w:rsidRPr="00A95A49">
        <w:rPr>
          <w:i/>
          <w:sz w:val="20"/>
          <w:szCs w:val="20"/>
        </w:rPr>
        <w:t xml:space="preserve">Таблица 1 – </w:t>
      </w:r>
      <w:r w:rsidRPr="00A95A49">
        <w:rPr>
          <w:sz w:val="20"/>
          <w:szCs w:val="20"/>
        </w:rPr>
        <w:t>Поражение сортов яровой пшеницы мучнистой росой, %</w:t>
      </w:r>
    </w:p>
    <w:tbl>
      <w:tblPr>
        <w:tblW w:w="6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425"/>
        <w:gridCol w:w="425"/>
        <w:gridCol w:w="567"/>
        <w:gridCol w:w="709"/>
        <w:gridCol w:w="425"/>
        <w:gridCol w:w="709"/>
        <w:gridCol w:w="425"/>
        <w:gridCol w:w="851"/>
      </w:tblGrid>
      <w:tr w:rsidR="003876DB" w:rsidRPr="00A95A49" w14:paraId="6ECFFA64" w14:textId="77777777" w:rsidTr="00F866D8">
        <w:trPr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14:paraId="399D2B64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Наименование образца</w:t>
            </w:r>
          </w:p>
        </w:tc>
        <w:tc>
          <w:tcPr>
            <w:tcW w:w="3685" w:type="dxa"/>
            <w:gridSpan w:val="7"/>
            <w:shd w:val="clear" w:color="auto" w:fill="auto"/>
          </w:tcPr>
          <w:p w14:paraId="5D966641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Поражение мучнистой росой, %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DDDBE07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 xml:space="preserve">ПКРБ, </w:t>
            </w:r>
            <w:proofErr w:type="gramStart"/>
            <w:r w:rsidRPr="00A95A49">
              <w:rPr>
                <w:rFonts w:eastAsia="Calibri"/>
                <w:sz w:val="18"/>
                <w:szCs w:val="18"/>
                <w:lang w:eastAsia="en-US"/>
              </w:rPr>
              <w:t>у.е.</w:t>
            </w:r>
            <w:proofErr w:type="gramEnd"/>
          </w:p>
        </w:tc>
      </w:tr>
      <w:tr w:rsidR="003876DB" w:rsidRPr="00A95A49" w14:paraId="254EA22E" w14:textId="77777777" w:rsidTr="00F866D8">
        <w:trPr>
          <w:trHeight w:val="123"/>
          <w:jc w:val="center"/>
        </w:trPr>
        <w:tc>
          <w:tcPr>
            <w:tcW w:w="2178" w:type="dxa"/>
            <w:vMerge/>
            <w:shd w:val="clear" w:color="auto" w:fill="auto"/>
          </w:tcPr>
          <w:p w14:paraId="3BC5C53D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2D2C9931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FDB316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51" w:type="dxa"/>
            <w:vMerge/>
            <w:shd w:val="clear" w:color="auto" w:fill="auto"/>
          </w:tcPr>
          <w:p w14:paraId="79CC1500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76DB" w:rsidRPr="00A95A49" w14:paraId="2D634A3F" w14:textId="77777777" w:rsidTr="00F866D8">
        <w:trPr>
          <w:trHeight w:val="170"/>
          <w:jc w:val="center"/>
        </w:trPr>
        <w:tc>
          <w:tcPr>
            <w:tcW w:w="2178" w:type="dxa"/>
            <w:vMerge/>
            <w:shd w:val="clear" w:color="auto" w:fill="auto"/>
          </w:tcPr>
          <w:p w14:paraId="54B077E1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0F3E349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77631440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F0CC5F3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1812C7EF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238CC855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6AEE3AAB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14:paraId="504DB180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1" w:type="dxa"/>
            <w:vMerge/>
            <w:shd w:val="clear" w:color="auto" w:fill="auto"/>
          </w:tcPr>
          <w:p w14:paraId="4F9F4D3F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76DB" w:rsidRPr="00A95A49" w14:paraId="3199CF5D" w14:textId="77777777" w:rsidTr="00F866D8">
        <w:trPr>
          <w:jc w:val="center"/>
        </w:trPr>
        <w:tc>
          <w:tcPr>
            <w:tcW w:w="2178" w:type="dxa"/>
            <w:shd w:val="clear" w:color="auto" w:fill="auto"/>
          </w:tcPr>
          <w:p w14:paraId="55241CFD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95A49">
              <w:rPr>
                <w:rFonts w:eastAsia="Calibri"/>
                <w:sz w:val="18"/>
                <w:szCs w:val="18"/>
                <w:lang w:val="en-US" w:eastAsia="en-US"/>
              </w:rPr>
              <w:t>Kearney</w:t>
            </w:r>
          </w:p>
        </w:tc>
        <w:tc>
          <w:tcPr>
            <w:tcW w:w="425" w:type="dxa"/>
            <w:shd w:val="clear" w:color="auto" w:fill="auto"/>
          </w:tcPr>
          <w:p w14:paraId="65790866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F441FDF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87A0A7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2AFD36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D40D296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DBB9C1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A72054C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41E278" w14:textId="77777777" w:rsidR="003876DB" w:rsidRPr="00A95A49" w:rsidRDefault="003876DB" w:rsidP="00F866D8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5A4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14:paraId="74B4FE58" w14:textId="77777777" w:rsidR="003876DB" w:rsidRPr="00A95A49" w:rsidRDefault="003876DB" w:rsidP="003876DB">
      <w:pPr>
        <w:spacing w:line="240" w:lineRule="auto"/>
        <w:ind w:firstLine="0"/>
        <w:jc w:val="center"/>
        <w:rPr>
          <w:sz w:val="20"/>
          <w:szCs w:val="20"/>
        </w:rPr>
      </w:pPr>
    </w:p>
    <w:p w14:paraId="5E8E74D2" w14:textId="6AF845E2" w:rsidR="003876DB" w:rsidRPr="00A95A49" w:rsidRDefault="003876DB" w:rsidP="003876DB">
      <w:pPr>
        <w:widowControl w:val="0"/>
        <w:spacing w:line="240" w:lineRule="auto"/>
        <w:ind w:firstLine="0"/>
        <w:jc w:val="center"/>
      </w:pPr>
      <w:r w:rsidRPr="00A95A49">
        <w:rPr>
          <w:noProof/>
        </w:rPr>
        <w:drawing>
          <wp:inline distT="0" distB="0" distL="0" distR="0" wp14:anchorId="7EAD4296" wp14:editId="69011E67">
            <wp:extent cx="3842385" cy="105600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A248A10" w14:textId="77777777" w:rsidR="003876DB" w:rsidRPr="00A95A49" w:rsidRDefault="003876DB" w:rsidP="003876DB">
      <w:pPr>
        <w:widowControl w:val="0"/>
        <w:spacing w:line="240" w:lineRule="auto"/>
        <w:ind w:hanging="142"/>
        <w:jc w:val="center"/>
        <w:rPr>
          <w:sz w:val="20"/>
          <w:szCs w:val="20"/>
        </w:rPr>
      </w:pPr>
      <w:r w:rsidRPr="00A95A49">
        <w:rPr>
          <w:sz w:val="20"/>
          <w:szCs w:val="20"/>
        </w:rPr>
        <w:t>Рис. 1.</w:t>
      </w:r>
      <w:r w:rsidRPr="00A95A49">
        <w:rPr>
          <w:i/>
          <w:sz w:val="20"/>
          <w:szCs w:val="20"/>
        </w:rPr>
        <w:t xml:space="preserve"> </w:t>
      </w:r>
      <w:r w:rsidRPr="00A95A49">
        <w:rPr>
          <w:sz w:val="20"/>
          <w:szCs w:val="20"/>
        </w:rPr>
        <w:t>Поражение сортов яровой пшеницы мучнистой росой, %</w:t>
      </w:r>
    </w:p>
    <w:p w14:paraId="06D13F43" w14:textId="77777777" w:rsidR="003876DB" w:rsidRPr="00A95A49" w:rsidRDefault="003876DB" w:rsidP="003876DB">
      <w:pPr>
        <w:widowControl w:val="0"/>
        <w:spacing w:line="240" w:lineRule="auto"/>
        <w:ind w:firstLine="567"/>
        <w:jc w:val="center"/>
        <w:rPr>
          <w:sz w:val="20"/>
          <w:szCs w:val="20"/>
        </w:rPr>
      </w:pPr>
    </w:p>
    <w:p w14:paraId="2474B0B4" w14:textId="77777777" w:rsidR="003876DB" w:rsidRPr="00A95A49" w:rsidRDefault="003876DB" w:rsidP="003876DB">
      <w:pPr>
        <w:widowControl w:val="0"/>
        <w:spacing w:line="240" w:lineRule="auto"/>
        <w:ind w:firstLine="567"/>
        <w:rPr>
          <w:sz w:val="20"/>
          <w:szCs w:val="20"/>
        </w:rPr>
      </w:pPr>
      <w:r w:rsidRPr="00A95A49">
        <w:rPr>
          <w:sz w:val="20"/>
          <w:szCs w:val="20"/>
        </w:rPr>
        <w:t xml:space="preserve">Расчет скорости нарастания болезни выражали площадью под кривой развития болезни (ПКРБ), которую рассчитывали по формуле: </w:t>
      </w:r>
    </w:p>
    <w:p w14:paraId="2BABA82F" w14:textId="225E5D2E" w:rsidR="003876DB" w:rsidRPr="003876DB" w:rsidRDefault="003876DB" w:rsidP="003876DB">
      <w:pPr>
        <w:widowControl w:val="0"/>
        <w:spacing w:line="240" w:lineRule="auto"/>
        <w:ind w:firstLine="0"/>
        <w:jc w:val="center"/>
        <w:rPr>
          <w:sz w:val="20"/>
          <w:szCs w:val="20"/>
        </w:rPr>
      </w:pPr>
      <m:oMathPara>
        <m:oMath>
          <m:r>
            <w:rPr>
              <w:rFonts w:ascii="Cambria Math" w:eastAsia="Calibri" w:hAnsi="Cambria Math"/>
              <w:sz w:val="20"/>
              <w:szCs w:val="20"/>
              <w:lang w:eastAsia="en-US"/>
            </w:rPr>
            <m:t>S=0,5</m:t>
          </m:r>
          <m:d>
            <m:dPr>
              <m:ctrlPr>
                <w:rPr>
                  <w:rFonts w:ascii="Cambria Math" w:eastAsia="Calibri" w:hAnsi="Cambria Math"/>
                  <w:i/>
                  <w:sz w:val="20"/>
                  <w:szCs w:val="20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 w:val="20"/>
                  <w:szCs w:val="20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="Calibri" w:hAnsi="Cambria Math"/>
                  <w:i/>
                  <w:sz w:val="20"/>
                  <w:szCs w:val="20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 w:val="20"/>
                  <w:szCs w:val="20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1</m:t>
                  </m:r>
                </m:sub>
              </m:sSub>
            </m:e>
          </m:d>
          <m:r>
            <w:rPr>
              <w:rFonts w:ascii="Cambria Math" w:eastAsia="Calibri" w:hAnsi="Cambria Math"/>
              <w:sz w:val="20"/>
              <w:szCs w:val="20"/>
              <w:lang w:eastAsia="en-US"/>
            </w:rPr>
            <m:t>+⋯+0,5</m:t>
          </m:r>
          <m:d>
            <m:dPr>
              <m:ctrlPr>
                <w:rPr>
                  <w:rFonts w:ascii="Cambria Math" w:eastAsia="Calibri" w:hAnsi="Cambria Math"/>
                  <w:i/>
                  <w:sz w:val="20"/>
                  <w:szCs w:val="20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n-1</m:t>
                  </m:r>
                </m:sub>
              </m:sSub>
              <m:r>
                <w:rPr>
                  <w:rFonts w:ascii="Cambria Math" w:eastAsia="Calibri" w:hAnsi="Cambria Math"/>
                  <w:sz w:val="20"/>
                  <w:szCs w:val="20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n</m:t>
                  </m:r>
                </m:sub>
              </m:sSub>
            </m:e>
          </m:d>
          <m:d>
            <m:dPr>
              <m:ctrlPr>
                <w:rPr>
                  <w:rFonts w:ascii="Cambria Math" w:eastAsia="Calibri" w:hAnsi="Cambria Math"/>
                  <w:i/>
                  <w:sz w:val="20"/>
                  <w:szCs w:val="20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="Calibri" w:hAnsi="Cambria Math"/>
                  <w:sz w:val="20"/>
                  <w:szCs w:val="20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n-1</m:t>
                  </m:r>
                </m:sub>
              </m:sSub>
            </m:e>
          </m:d>
        </m:oMath>
      </m:oMathPara>
    </w:p>
    <w:p w14:paraId="735FCECA" w14:textId="77777777" w:rsidR="003876DB" w:rsidRPr="00A95A49" w:rsidRDefault="003876DB" w:rsidP="003876DB">
      <w:pPr>
        <w:spacing w:line="240" w:lineRule="auto"/>
        <w:ind w:firstLine="567"/>
        <w:rPr>
          <w:sz w:val="20"/>
          <w:szCs w:val="20"/>
        </w:rPr>
      </w:pPr>
      <w:r w:rsidRPr="00A95A49">
        <w:rPr>
          <w:b/>
          <w:sz w:val="20"/>
          <w:szCs w:val="20"/>
        </w:rPr>
        <w:t>Благодарности:</w:t>
      </w:r>
      <w:r w:rsidRPr="00A95A49">
        <w:rPr>
          <w:sz w:val="20"/>
          <w:szCs w:val="20"/>
        </w:rPr>
        <w:t xml:space="preserve"> Исследование выполнено при финансовой поддержке РФФИ в рамках научного проекта </w:t>
      </w:r>
      <w:proofErr w:type="gramStart"/>
      <w:r w:rsidRPr="00A95A49">
        <w:rPr>
          <w:sz w:val="20"/>
          <w:szCs w:val="20"/>
        </w:rPr>
        <w:t>№ 17-29-08028</w:t>
      </w:r>
      <w:proofErr w:type="gramEnd"/>
      <w:r w:rsidRPr="00A95A49">
        <w:rPr>
          <w:sz w:val="20"/>
          <w:szCs w:val="20"/>
        </w:rPr>
        <w:t>.</w:t>
      </w:r>
    </w:p>
    <w:p w14:paraId="3D8D12AB" w14:textId="77777777" w:rsidR="003876DB" w:rsidRPr="00A95A49" w:rsidRDefault="003876DB" w:rsidP="003876DB">
      <w:pPr>
        <w:spacing w:line="240" w:lineRule="auto"/>
        <w:ind w:firstLine="567"/>
        <w:rPr>
          <w:sz w:val="20"/>
          <w:szCs w:val="20"/>
        </w:rPr>
      </w:pPr>
    </w:p>
    <w:p w14:paraId="68120A8D" w14:textId="77777777" w:rsidR="003876DB" w:rsidRPr="00A95A49" w:rsidRDefault="003876DB" w:rsidP="003876DB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A95A49">
        <w:rPr>
          <w:i/>
          <w:sz w:val="20"/>
          <w:szCs w:val="20"/>
        </w:rPr>
        <w:t>Список литературы</w:t>
      </w:r>
    </w:p>
    <w:p w14:paraId="172BBAA9" w14:textId="77777777" w:rsidR="003876DB" w:rsidRPr="00A95A49" w:rsidRDefault="003876DB" w:rsidP="003876DB">
      <w:pPr>
        <w:spacing w:line="240" w:lineRule="auto"/>
        <w:ind w:firstLine="0"/>
        <w:rPr>
          <w:sz w:val="24"/>
        </w:rPr>
      </w:pPr>
      <w:r w:rsidRPr="00A95A49">
        <w:rPr>
          <w:rFonts w:eastAsia="Calibri"/>
          <w:sz w:val="20"/>
          <w:szCs w:val="20"/>
          <w:lang w:eastAsia="en-US"/>
        </w:rPr>
        <w:t>1.</w:t>
      </w:r>
      <w:r w:rsidRPr="00A95A49">
        <w:rPr>
          <w:rFonts w:eastAsia="Calibri"/>
          <w:sz w:val="20"/>
          <w:szCs w:val="20"/>
          <w:lang w:eastAsia="en-US"/>
        </w:rPr>
        <w:tab/>
        <w:t xml:space="preserve">Лебедева </w:t>
      </w:r>
      <w:proofErr w:type="gramStart"/>
      <w:r w:rsidRPr="00A95A49">
        <w:rPr>
          <w:rFonts w:eastAsia="Calibri"/>
          <w:sz w:val="20"/>
          <w:szCs w:val="20"/>
          <w:lang w:eastAsia="en-US"/>
        </w:rPr>
        <w:t>Т.В.</w:t>
      </w:r>
      <w:proofErr w:type="gramEnd"/>
      <w:r w:rsidRPr="00A95A49">
        <w:rPr>
          <w:rFonts w:eastAsia="Calibri"/>
          <w:sz w:val="20"/>
          <w:szCs w:val="20"/>
          <w:lang w:eastAsia="en-US"/>
        </w:rPr>
        <w:t>, Зуев Е.В. Изучение устойчивости к мучнистой росе (</w:t>
      </w:r>
      <w:proofErr w:type="spellStart"/>
      <w:r w:rsidRPr="00A95A49">
        <w:rPr>
          <w:rFonts w:eastAsia="Calibri"/>
          <w:i/>
          <w:sz w:val="20"/>
          <w:szCs w:val="20"/>
          <w:lang w:eastAsia="en-US"/>
        </w:rPr>
        <w:t>Blumeria</w:t>
      </w:r>
      <w:proofErr w:type="spellEnd"/>
      <w:r w:rsidRPr="00A95A49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A95A49">
        <w:rPr>
          <w:rFonts w:eastAsia="Calibri"/>
          <w:i/>
          <w:sz w:val="20"/>
          <w:szCs w:val="20"/>
          <w:lang w:eastAsia="en-US"/>
        </w:rPr>
        <w:t>graminis</w:t>
      </w:r>
      <w:proofErr w:type="spellEnd"/>
      <w:r w:rsidRPr="00A95A49">
        <w:rPr>
          <w:rFonts w:eastAsia="Calibri"/>
          <w:i/>
          <w:sz w:val="20"/>
          <w:szCs w:val="20"/>
          <w:lang w:eastAsia="en-US"/>
        </w:rPr>
        <w:t xml:space="preserve"> f. </w:t>
      </w:r>
      <w:proofErr w:type="spellStart"/>
      <w:r w:rsidRPr="00A95A49">
        <w:rPr>
          <w:rFonts w:eastAsia="Calibri"/>
          <w:i/>
          <w:sz w:val="20"/>
          <w:szCs w:val="20"/>
          <w:lang w:eastAsia="en-US"/>
        </w:rPr>
        <w:t>sp</w:t>
      </w:r>
      <w:proofErr w:type="spellEnd"/>
      <w:r w:rsidRPr="00A95A49">
        <w:rPr>
          <w:rFonts w:eastAsia="Calibri"/>
          <w:i/>
          <w:sz w:val="20"/>
          <w:szCs w:val="20"/>
          <w:lang w:eastAsia="en-US"/>
        </w:rPr>
        <w:t xml:space="preserve">. </w:t>
      </w:r>
      <w:proofErr w:type="spellStart"/>
      <w:r w:rsidRPr="00A95A49">
        <w:rPr>
          <w:rFonts w:eastAsia="Calibri"/>
          <w:i/>
          <w:sz w:val="20"/>
          <w:szCs w:val="20"/>
          <w:lang w:eastAsia="en-US"/>
        </w:rPr>
        <w:t>tritici</w:t>
      </w:r>
      <w:proofErr w:type="spellEnd"/>
      <w:r w:rsidRPr="00A95A4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A95A49">
        <w:rPr>
          <w:rFonts w:eastAsia="Calibri"/>
          <w:sz w:val="20"/>
          <w:szCs w:val="20"/>
          <w:lang w:eastAsia="en-US"/>
        </w:rPr>
        <w:t>Golov</w:t>
      </w:r>
      <w:proofErr w:type="spellEnd"/>
      <w:r w:rsidRPr="00A95A49">
        <w:rPr>
          <w:rFonts w:eastAsia="Calibri"/>
          <w:sz w:val="20"/>
          <w:szCs w:val="20"/>
          <w:lang w:eastAsia="en-US"/>
        </w:rPr>
        <w:t>.) сортов мягкой пшеницы (</w:t>
      </w:r>
      <w:proofErr w:type="spellStart"/>
      <w:r w:rsidRPr="00A95A49">
        <w:rPr>
          <w:rFonts w:eastAsia="Calibri"/>
          <w:i/>
          <w:sz w:val="20"/>
          <w:szCs w:val="20"/>
          <w:lang w:eastAsia="en-US"/>
        </w:rPr>
        <w:t>Triticum</w:t>
      </w:r>
      <w:proofErr w:type="spellEnd"/>
      <w:r w:rsidRPr="00A95A49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A95A49">
        <w:rPr>
          <w:rFonts w:eastAsia="Calibri"/>
          <w:i/>
          <w:sz w:val="20"/>
          <w:szCs w:val="20"/>
          <w:lang w:eastAsia="en-US"/>
        </w:rPr>
        <w:t>aestivum</w:t>
      </w:r>
      <w:proofErr w:type="spellEnd"/>
      <w:r w:rsidRPr="00A95A49">
        <w:rPr>
          <w:rFonts w:eastAsia="Calibri"/>
          <w:sz w:val="20"/>
          <w:szCs w:val="20"/>
          <w:lang w:eastAsia="en-US"/>
        </w:rPr>
        <w:t xml:space="preserve"> L.) // Достижения науки и техники АПК. 2015. Т. 29. № 7. С. 17–19.</w:t>
      </w:r>
    </w:p>
    <w:p w14:paraId="03A4AD68" w14:textId="77777777" w:rsidR="003876DB" w:rsidRPr="00A95A49" w:rsidRDefault="003876DB" w:rsidP="003876DB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</w:rPr>
      </w:pPr>
    </w:p>
    <w:p w14:paraId="13736537" w14:textId="77777777" w:rsidR="00DC756E" w:rsidRDefault="003876DB"/>
    <w:sectPr w:rsidR="00DC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AC"/>
    <w:rsid w:val="003876DB"/>
    <w:rsid w:val="00E12F0C"/>
    <w:rsid w:val="00E20D27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9A45"/>
  <w15:chartTrackingRefBased/>
  <w15:docId w15:val="{D5DAAB7E-9AF4-4E3E-BA97-AE4B9EEA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6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i: С29 без опушения</c:v>
                </c:pt>
              </c:strCache>
            </c:strRef>
          </c:tx>
          <c:spPr>
            <a:ln w="18928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Лист1!$C$6:$G$6</c:f>
              <c:numCache>
                <c:formatCode>\О\с\н\о\в\н\о\й</c:formatCode>
                <c:ptCount val="5"/>
                <c:pt idx="0">
                  <c:v>11</c:v>
                </c:pt>
                <c:pt idx="1">
                  <c:v>17</c:v>
                </c:pt>
                <c:pt idx="2">
                  <c:v>19</c:v>
                </c:pt>
                <c:pt idx="3">
                  <c:v>21</c:v>
                </c:pt>
                <c:pt idx="4">
                  <c:v>27</c:v>
                </c:pt>
              </c:numCache>
            </c:numRef>
          </c:cat>
          <c:val>
            <c:numRef>
              <c:f>Лист1!$C$7:$G$7</c:f>
              <c:numCache>
                <c:formatCode>\О\с\н\о\в\н\о\й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CA-43CA-8EA9-6F49B6E00AC1}"/>
            </c:ext>
          </c:extLst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Саратовская 29 плотное опушение</c:v>
                </c:pt>
              </c:strCache>
            </c:strRef>
          </c:tx>
          <c:spPr>
            <a:ln w="18928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Лист1!$C$6:$G$6</c:f>
              <c:numCache>
                <c:formatCode>\О\с\н\о\в\н\о\й</c:formatCode>
                <c:ptCount val="5"/>
                <c:pt idx="0">
                  <c:v>11</c:v>
                </c:pt>
                <c:pt idx="1">
                  <c:v>17</c:v>
                </c:pt>
                <c:pt idx="2">
                  <c:v>19</c:v>
                </c:pt>
                <c:pt idx="3">
                  <c:v>21</c:v>
                </c:pt>
                <c:pt idx="4">
                  <c:v>27</c:v>
                </c:pt>
              </c:numCache>
            </c:numRef>
          </c:cat>
          <c:val>
            <c:numRef>
              <c:f>Лист1!$C$8:$G$8</c:f>
              <c:numCache>
                <c:formatCode>\О\с\н\о\в\н\о\й</c:formatCode>
                <c:ptCount val="5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CA-43CA-8EA9-6F49B6E00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5194240"/>
        <c:axId val="1"/>
      </c:lineChart>
      <c:catAx>
        <c:axId val="235194240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 w="946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46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98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9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Поражение</a:t>
                </a:r>
              </a:p>
              <a:p>
                <a:pPr>
                  <a:defRPr sz="98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9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мучнистой росой, %</a:t>
                </a:r>
              </a:p>
            </c:rich>
          </c:tx>
          <c:layout>
            <c:manualLayout>
              <c:xMode val="edge"/>
              <c:yMode val="edge"/>
              <c:x val="8.033882128370317E-3"/>
              <c:y val="7.4862919362802427E-2"/>
            </c:manualLayout>
          </c:layout>
          <c:overlay val="0"/>
          <c:spPr>
            <a:noFill/>
            <a:ln w="25237">
              <a:noFill/>
            </a:ln>
          </c:spPr>
        </c:title>
        <c:numFmt formatCode="\О\с\н\о\в\н\о\й" sourceLinked="1"/>
        <c:majorTickMark val="none"/>
        <c:minorTickMark val="none"/>
        <c:tickLblPos val="nextTo"/>
        <c:spPr>
          <a:ln w="6309">
            <a:noFill/>
          </a:ln>
        </c:spPr>
        <c:txPr>
          <a:bodyPr rot="0" vert="horz"/>
          <a:lstStyle/>
          <a:p>
            <a:pPr>
              <a:defRPr sz="8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5194240"/>
        <c:crosses val="autoZero"/>
        <c:crossBetween val="between"/>
      </c:valAx>
      <c:spPr>
        <a:noFill/>
        <a:ln w="25237">
          <a:noFill/>
        </a:ln>
      </c:spPr>
    </c:plotArea>
    <c:legend>
      <c:legendPos val="b"/>
      <c:overlay val="0"/>
      <c:spPr>
        <a:noFill/>
        <a:ln w="25237">
          <a:noFill/>
        </a:ln>
      </c:spPr>
      <c:txPr>
        <a:bodyPr/>
        <a:lstStyle/>
        <a:p>
          <a:pPr>
            <a:defRPr sz="8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Zamyatin</dc:creator>
  <cp:keywords/>
  <dc:description/>
  <cp:lastModifiedBy>Vladimir Zamyatin</cp:lastModifiedBy>
  <cp:revision>2</cp:revision>
  <dcterms:created xsi:type="dcterms:W3CDTF">2022-07-31T10:08:00Z</dcterms:created>
  <dcterms:modified xsi:type="dcterms:W3CDTF">2022-07-31T10:09:00Z</dcterms:modified>
</cp:coreProperties>
</file>